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南银理财珠联璧合鑫逸稳一年207期封闭式公募人民币理财产品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南银理财珠联璧合鑫逸稳一年207期封闭式公募人民币理财产品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Z7003225000044（投资者可依据该编码在中国理财网www.chinawealth.com.cn查询理财产品相关信息）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2025年03月05日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1,659,482,371.00份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交银国际信托有限公司,紫金信托有限责任公司,江苏省国际信托有限责任公司,中国对外经济贸易信托有限公司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Y30207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750,226,200.12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1.0154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Y31207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367,503,478.05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Y32207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57,715,893.47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Y34207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98,769,845.01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Y35207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110,456,666.31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Y36207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30,140,675.40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Y37207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93,558,537.38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1.0174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Y38207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177,528,337.60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1.0162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30207份额净值为1.0154元，Y31207份额净值为1.0160元，Y32207份额净值为1.0165元，Y34207份额净值为1.0165元，Y35207份额净值为1.0160元，Y36207份额净值为1.0165元，Y37207份额净值为1.0174元，Y38207份额净值为1.0162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91.51%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8.49%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506,321,719.56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483,311,775.23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28.67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XTDKX202503070021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交银国信·蓝色睿投5号集合资金信托计划第1期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415,950,670.30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24.67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ZJQTT202301110001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外贸信托-鑫华优享1号证券投资集合资金信托计划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280,461,868.21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16.64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深圳智领星辰科技有限公司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交银国信·蓝色睿投5号集合资金信托计划第1期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0101070000001397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南银理财珠联璧合鑫逸稳一年207期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产品投资关联方作为管理人的资产管理产品交易金额204,000,000.00元。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产品支付关联方托管费0.00元，支付关联方代销费353,258.87元。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