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南银理财珠联璧合鑫逸稳一年221期封闭式公募人民币理财产品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南银理财珠联璧合鑫逸稳一年221期封闭式公募人民币理财产品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Z7003225000124（投资者可依据该编码在中国理财网www.chinawealth.com.cn查询理财产品相关信息）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2025年05月14日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711,866,055.00份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天津信托有限责任公司,紫金信托有限责任公司,江苏省国际信托有限责任公司,中国对外经济贸易信托有限公司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Y30221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416,920,454.01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Y31221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133,877,137.67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Y32221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139,932,064.52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Y35221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22,589,240.39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Y36221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5,342,931.88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1.0097</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截至报告期末，本产品Y30221份额净值为1.0093元，Y31221份额净值为1.0097元，Y32221份额净值为1.0100元，Y35221份额净值为1.0095元，Y36221份额净值为1.0097元。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93.79%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6.21%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XTDKX202505220022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天津信托-天实511号集合资金信托计划（第3期）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252,564,512.50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35.14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200,721,474.37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27.93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165,453,401.60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23.02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XTDKX202505270004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外贸信托-云虹21号集合资金信托计划第1期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100,295,413.00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13.96</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外贸信托-云虹21号集合资金信托计划第1期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天津信托-天实511号集合资金信托计划（第3期）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0101020000001502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南银理财珠联璧合鑫逸稳一年221期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产品投资关联方作为管理人的资产管理产品交易金额100,000,000.00元。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产品支付关联方托管费0.00元，支付关联方代销费61,035.45元。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