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南银理财珠联璧合鑫逸稳一年223期封闭式公募人民币理财产品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南银理财珠联璧合鑫逸稳一年223期封闭式公募人民币理财产品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Z7003225000136（投资者可依据该编码在中国理财网www.chinawealth.com.cn查询理财产品相关信息）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2025年05月28日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1,700,689,483.00份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国投泰康信托有限公司,紫金信托有限责任公司,江苏省国际信托有限责任公司,中国对外经济贸易信托有限公司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Y30223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1,037,722,840.80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Y31223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291,245,893.35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Y32223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268,058,357.46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Y35223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55,453,777.06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Y36223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27,226,563.22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YB30223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33,228,865.38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1.0078</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截至报告期末，本产品Y30223份额净值为1.0070元，Y31223份额净值为1.0073元，Y32223份额净值为1.0076元，Y35223份额净值为1.0071元，Y36223份额净值为1.0073元，YB30223份额净值为1.0078元。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95.21%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XTDKX202506090002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外贸信托臻璟系列集合资金信托计划39期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584,685,866.40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34.13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441,639,643.55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25.78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XTDKX202505270004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外贸信托-云虹21号集合资金信托计划第1期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260,768,073.80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15.22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221,740,361.11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12.95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ZJQTT202311240001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202,276,346.63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11.81</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外贸信托-云虹21号集合资金信托计划第1期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外贸信托臻璟系列集合资金信托计划39期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0101040000001515</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南银理财珠联璧合鑫逸稳一年223期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产品支付关联方托管费0.00元，支付关联方代销费91,597.50元。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