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南银理财珠联璧合鑫逸稳两年95期封闭式公募人民币理财产品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南银理财珠联璧合鑫逸稳两年95期封闭式公募人民币理财产品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Z7003224000243（投资者可依据该编码在中国理财网www.chinawealth.com.cn查询理财产品相关信息）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2024年11月06日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49,155,479.00份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华鑫国际信托有限公司,国联基金管理有限公司,陆家嘴国际信托有限公司,中国对外经济贸易信托有限公司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Y60095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33,948,651.00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1.0263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Y61095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14,527,411.60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Y62095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1,990,332.67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截至报告期末，本产品Y60095份额净值为1.0263元，Y61095份额净值为1.0272元，Y62095份额净值为1.0281元。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XTDKX202411280001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外贸信托-前行1号集合资金信托计划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13,500,000.00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XTDKX202504290005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华鑫信托·嘉盈予墨115号集合资金信托计划（第1期）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11,146,300.00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22.09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10,638,061.68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9,817,933.26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4,804,276.88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9.52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华鑫信托·嘉盈予墨115号集合资金信托计划（第1期）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安一恒通(北京)科技有限公司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外贸信托-前行1号集合资金信托计划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0101080000001245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南京银行南京分行南银理财珠联璧合鑫逸稳两年95期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产品支付关联方托管费0.00元，支付关联方代销费17,144.87元。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