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南银理财珠联璧合鑫逸稳一年201期封闭式公募人民币理财产品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南银理财珠联璧合鑫逸稳一年201期封闭式公募人民币理财产品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Z7003225000012（投资者可依据该编码在中国理财网www.chinawealth.com.cn查询理财产品相关信息）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2025年01月22日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1,088,355,145.00份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中信信托有限责任公司,中粮信托有限责任公司,国投泰康信托有限公司,广东粤财信托有限公司,百瑞信托有限责任公司,紫金信托有限责任公司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582,876,227.18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288,036,758.76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139,963,665.57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61,134,142.11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37,382,699.06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1.0192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截至报告期末，本产品Y30201份额净值为1.0188元，Y31201份额净值为1.0195元，Y32201份额净值为1.0202元，Y34201份额净值为1.0202元，Y35201份额净值为1.0192元。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537,177,936.68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284,563,254.02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XTDKX202502240023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中粮信托·南盈14号集合资金信托计划（第2期）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140,246,038.80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粤财信托·瑞兴196号集合资金信托计划（第1期）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80,100,274.40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XTDKX202502240006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百瑞恒益1605号集合资金信托计划（南瑞9号）第2期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50,098,150.50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XTDKX202501230002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19,384,138.77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ZCZQT202502170002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泰康资产-元兴1号普惠金融资产支持计划第3期优先A级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中信信托·惠诚5号集合资金信托计划（第3期）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东台市文化旅游投资发展集团有限公司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百瑞恒益1605号集合资金信托计划（南瑞9号）第2期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无锡惠山高科集团有限公司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粤财信托·瑞兴196号集合资金信托计划（第1期）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泰州高教投资发展有限公司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中粮信托·南盈14号集合资金信托计划（第2期）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0101000000001348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南银理财珠联璧合鑫逸稳一年201期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产品支付关联方托管费0.00元，支付关联方代销费208,206.57元。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