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B7C" w:rsidRPr="00A20845" w:rsidRDefault="00502B7C" w:rsidP="00A20845">
      <w:pPr>
        <w:spacing w:line="600" w:lineRule="exact"/>
        <w:jc w:val="center"/>
        <w:rPr>
          <w:rFonts w:ascii="方正小标宋_GBK" w:eastAsia="方正小标宋_GBK" w:hAnsi="华文仿宋"/>
          <w:b/>
          <w:sz w:val="44"/>
          <w:szCs w:val="44"/>
        </w:rPr>
      </w:pPr>
      <w:r w:rsidRPr="00A20845">
        <w:rPr>
          <w:rFonts w:ascii="方正小标宋_GBK" w:eastAsia="方正小标宋_GBK" w:hAnsi="华文仿宋" w:hint="eastAsia"/>
          <w:b/>
          <w:sz w:val="44"/>
          <w:szCs w:val="44"/>
        </w:rPr>
        <w:t>理财标准化销售流程及标准化销售用语</w:t>
      </w:r>
    </w:p>
    <w:p w:rsidR="00A20845" w:rsidRDefault="00A20845" w:rsidP="00A20845">
      <w:pPr>
        <w:spacing w:line="600" w:lineRule="exact"/>
        <w:ind w:firstLineChars="200" w:firstLine="640"/>
        <w:rPr>
          <w:rFonts w:ascii="仿宋_GB2312" w:eastAsia="仿宋_GB2312" w:hAnsi="华文仿宋"/>
          <w:sz w:val="32"/>
          <w:szCs w:val="32"/>
        </w:rPr>
      </w:pPr>
    </w:p>
    <w:p w:rsidR="00502B7C" w:rsidRDefault="00502B7C" w:rsidP="00A20845">
      <w:pPr>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销售人员在理财产品销售和操作过程中应包含以下重点环节：风险承受能力测评、产品介绍、充分的产品风险揭示、消费者确认和反馈等重点环节。</w:t>
      </w:r>
    </w:p>
    <w:p w:rsidR="00502B7C" w:rsidRPr="00A20845" w:rsidRDefault="00502B7C" w:rsidP="00A20845">
      <w:pPr>
        <w:spacing w:line="600" w:lineRule="exact"/>
        <w:ind w:firstLineChars="200" w:firstLine="640"/>
        <w:rPr>
          <w:rFonts w:ascii="黑体" w:eastAsia="黑体" w:hAnsi="黑体"/>
          <w:sz w:val="32"/>
          <w:szCs w:val="32"/>
        </w:rPr>
      </w:pPr>
      <w:r w:rsidRPr="00A20845">
        <w:rPr>
          <w:rFonts w:ascii="黑体" w:eastAsia="黑体" w:hAnsi="黑体" w:hint="eastAsia"/>
          <w:sz w:val="32"/>
          <w:szCs w:val="32"/>
        </w:rPr>
        <w:t>步骤（一）:开启录像设备</w:t>
      </w:r>
    </w:p>
    <w:p w:rsidR="00502B7C" w:rsidRDefault="00502B7C" w:rsidP="00A20845">
      <w:pPr>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当客户有意向购买我行理财产品时，理财产品销售人员需在开启录音录像设备后，提示客户：“因理财产品属于风险产品，为了避免我行销售人员不当销售、保障客户权益，我行需对整个销售过程进行录音录像，感谢您的理解和配合，现在录音录像开始”。</w:t>
      </w:r>
    </w:p>
    <w:p w:rsidR="00502B7C" w:rsidRPr="00A20845" w:rsidRDefault="00502B7C" w:rsidP="00A20845">
      <w:pPr>
        <w:spacing w:line="600" w:lineRule="exact"/>
        <w:ind w:firstLineChars="200" w:firstLine="640"/>
        <w:rPr>
          <w:rFonts w:ascii="黑体" w:eastAsia="黑体" w:hAnsi="黑体"/>
          <w:sz w:val="32"/>
          <w:szCs w:val="32"/>
        </w:rPr>
      </w:pPr>
      <w:r w:rsidRPr="00A20845">
        <w:rPr>
          <w:rFonts w:ascii="黑体" w:eastAsia="黑体" w:hAnsi="黑体" w:hint="eastAsia"/>
          <w:sz w:val="32"/>
          <w:szCs w:val="32"/>
        </w:rPr>
        <w:t>步骤（二）:风险承受能力测评</w:t>
      </w:r>
      <w:r w:rsidR="006827FC">
        <w:rPr>
          <w:rFonts w:ascii="黑体" w:eastAsia="黑体" w:hAnsi="黑体" w:hint="eastAsia"/>
          <w:sz w:val="32"/>
          <w:szCs w:val="32"/>
        </w:rPr>
        <w:t>（评估项目代码：081）</w:t>
      </w:r>
    </w:p>
    <w:p w:rsidR="00502B7C" w:rsidRDefault="00502B7C" w:rsidP="00A20845">
      <w:pPr>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提示客户：“XX先生/女士，您好，我是</w:t>
      </w:r>
      <w:r w:rsidR="00FE2C9E">
        <w:rPr>
          <w:rFonts w:ascii="仿宋_GB2312" w:eastAsia="仿宋_GB2312" w:hAnsi="华文仿宋" w:hint="eastAsia"/>
          <w:sz w:val="32"/>
          <w:szCs w:val="32"/>
        </w:rPr>
        <w:t>淮安农商行</w:t>
      </w:r>
      <w:r>
        <w:rPr>
          <w:rFonts w:ascii="仿宋_GB2312" w:eastAsia="仿宋_GB2312" w:hAnsi="华文仿宋" w:hint="eastAsia"/>
          <w:sz w:val="32"/>
          <w:szCs w:val="32"/>
        </w:rPr>
        <w:t>**（销售人员</w:t>
      </w:r>
      <w:r w:rsidR="00FE2C9E">
        <w:rPr>
          <w:rFonts w:ascii="仿宋_GB2312" w:eastAsia="仿宋_GB2312" w:hAnsi="华文仿宋" w:hint="eastAsia"/>
          <w:sz w:val="32"/>
          <w:szCs w:val="32"/>
        </w:rPr>
        <w:t>姓名），在认购理财产品前，需要先查询您在我行的风险承受能力评级</w:t>
      </w:r>
      <w:r>
        <w:rPr>
          <w:rFonts w:ascii="仿宋_GB2312" w:eastAsia="仿宋_GB2312" w:hAnsi="华文仿宋" w:hint="eastAsia"/>
          <w:sz w:val="32"/>
          <w:szCs w:val="32"/>
        </w:rPr>
        <w:t>，请出示您的身份证，您的身份证号码是****，谢谢！”</w:t>
      </w:r>
    </w:p>
    <w:p w:rsidR="00502B7C" w:rsidRDefault="00502B7C" w:rsidP="00A20845">
      <w:pPr>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理财销售人员凭借客户身份证件至柜面查询客户风险评级，查询后分三种情况进行处理：</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1．</w:t>
      </w:r>
      <w:r>
        <w:rPr>
          <w:rFonts w:ascii="仿宋_GB2312" w:eastAsia="仿宋_GB2312" w:hAnsi="华文仿宋" w:hint="eastAsia"/>
          <w:sz w:val="32"/>
          <w:szCs w:val="32"/>
        </w:rPr>
        <w:t>如果风险评级未过期，则提示客户：“您在我行当前的风险评级为：____级，仅可以买____级以下的理财产品。”。</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2．如果风险评级已过期，则</w:t>
      </w:r>
      <w:r>
        <w:rPr>
          <w:rFonts w:ascii="仿宋_GB2312" w:eastAsia="仿宋_GB2312" w:hAnsi="华文仿宋" w:hint="eastAsia"/>
          <w:sz w:val="32"/>
          <w:szCs w:val="32"/>
        </w:rPr>
        <w:t>提示客户：“</w:t>
      </w:r>
      <w:r>
        <w:rPr>
          <w:rFonts w:ascii="仿宋_GB2312" w:eastAsia="仿宋_GB2312" w:hAnsi="华文仿宋" w:hint="eastAsia"/>
          <w:bCs/>
          <w:sz w:val="32"/>
          <w:szCs w:val="32"/>
        </w:rPr>
        <w:t>XX先生/女士，</w:t>
      </w:r>
      <w:r>
        <w:rPr>
          <w:rFonts w:ascii="仿宋_GB2312" w:eastAsia="仿宋_GB2312" w:hAnsi="华文仿宋" w:hint="eastAsia"/>
          <w:sz w:val="32"/>
          <w:szCs w:val="32"/>
        </w:rPr>
        <w:t>您好</w:t>
      </w:r>
      <w:r>
        <w:rPr>
          <w:rFonts w:ascii="仿宋_GB2312" w:eastAsia="仿宋_GB2312" w:hAnsi="华文仿宋" w:hint="eastAsia"/>
          <w:bCs/>
          <w:sz w:val="32"/>
          <w:szCs w:val="32"/>
        </w:rPr>
        <w:t>，您在我行的风险评级已过期，请您重新进行风险承受能力测试，谢谢”。</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3．如果客户未做过风险评级，则</w:t>
      </w:r>
      <w:r>
        <w:rPr>
          <w:rFonts w:ascii="仿宋_GB2312" w:eastAsia="仿宋_GB2312" w:hAnsi="华文仿宋" w:hint="eastAsia"/>
          <w:sz w:val="32"/>
          <w:szCs w:val="32"/>
        </w:rPr>
        <w:t>提示客户：“</w:t>
      </w:r>
      <w:r>
        <w:rPr>
          <w:rFonts w:ascii="仿宋_GB2312" w:eastAsia="仿宋_GB2312" w:hAnsi="华文仿宋" w:hint="eastAsia"/>
          <w:bCs/>
          <w:sz w:val="32"/>
          <w:szCs w:val="32"/>
        </w:rPr>
        <w:t>XX先生/女士，</w:t>
      </w:r>
      <w:r>
        <w:rPr>
          <w:rFonts w:ascii="仿宋_GB2312" w:eastAsia="仿宋_GB2312" w:hAnsi="华文仿宋" w:hint="eastAsia"/>
          <w:bCs/>
          <w:sz w:val="32"/>
          <w:szCs w:val="32"/>
        </w:rPr>
        <w:lastRenderedPageBreak/>
        <w:t>您好，您在我行还没有风险评级记录，请您首先接受风险承受</w:t>
      </w:r>
      <w:r>
        <w:rPr>
          <w:rFonts w:ascii="仿宋_GB2312" w:eastAsia="仿宋_GB2312" w:hAnsi="华文仿宋" w:hint="eastAsia"/>
          <w:sz w:val="32"/>
          <w:szCs w:val="32"/>
        </w:rPr>
        <w:t>能力</w:t>
      </w:r>
      <w:r>
        <w:rPr>
          <w:rFonts w:ascii="仿宋_GB2312" w:eastAsia="仿宋_GB2312" w:hAnsi="华文仿宋" w:hint="eastAsia"/>
          <w:bCs/>
          <w:sz w:val="32"/>
          <w:szCs w:val="32"/>
        </w:rPr>
        <w:t>测试，谢谢”。</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备注：如果客户年龄超过65周岁（含），进行风险评估时，销售</w:t>
      </w:r>
      <w:r>
        <w:rPr>
          <w:rFonts w:ascii="仿宋_GB2312" w:eastAsia="仿宋_GB2312" w:hAnsi="华文仿宋" w:hint="eastAsia"/>
          <w:sz w:val="32"/>
          <w:szCs w:val="32"/>
        </w:rPr>
        <w:t>人员</w:t>
      </w:r>
      <w:r>
        <w:rPr>
          <w:rFonts w:ascii="仿宋_GB2312" w:eastAsia="仿宋_GB2312" w:hAnsi="华文仿宋" w:hint="eastAsia"/>
          <w:bCs/>
          <w:sz w:val="32"/>
          <w:szCs w:val="32"/>
        </w:rPr>
        <w:t>应与客户进行面谈，面谈内容至少包含以下语句：“理财产品非存款，不可提前支取赎回；理财产品有投资风险，不保证本金及收益。您是否对理财产品存在任何疑问或异议”。</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在客户明确表示：“没有异议”后（特殊情况可摇头示意），在风险揭示书上注明“已与该客户面谈，充分揭示产品风险”，销售人员和客户双方同时签字确认。</w:t>
      </w:r>
    </w:p>
    <w:p w:rsidR="00502B7C" w:rsidRPr="00A20845" w:rsidRDefault="00502B7C" w:rsidP="00A20845">
      <w:pPr>
        <w:spacing w:line="600" w:lineRule="exact"/>
        <w:ind w:firstLineChars="200" w:firstLine="640"/>
        <w:rPr>
          <w:rFonts w:ascii="黑体" w:eastAsia="黑体" w:hAnsi="黑体"/>
          <w:sz w:val="32"/>
          <w:szCs w:val="32"/>
        </w:rPr>
      </w:pPr>
      <w:r w:rsidRPr="00A20845">
        <w:rPr>
          <w:rFonts w:ascii="黑体" w:eastAsia="黑体" w:hAnsi="黑体" w:hint="eastAsia"/>
          <w:sz w:val="32"/>
          <w:szCs w:val="32"/>
        </w:rPr>
        <w:t>步骤（三）:产品介绍</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sz w:val="32"/>
          <w:szCs w:val="32"/>
        </w:rPr>
        <w:t>如果</w:t>
      </w:r>
      <w:r>
        <w:rPr>
          <w:rFonts w:ascii="仿宋_GB2312" w:eastAsia="仿宋_GB2312" w:hAnsi="华文仿宋" w:hint="eastAsia"/>
          <w:bCs/>
          <w:sz w:val="32"/>
          <w:szCs w:val="32"/>
        </w:rPr>
        <w:t>我行当前在</w:t>
      </w:r>
      <w:proofErr w:type="gramStart"/>
      <w:r>
        <w:rPr>
          <w:rFonts w:ascii="仿宋_GB2312" w:eastAsia="仿宋_GB2312" w:hAnsi="华文仿宋" w:hint="eastAsia"/>
          <w:bCs/>
          <w:sz w:val="32"/>
          <w:szCs w:val="32"/>
        </w:rPr>
        <w:t>售产品</w:t>
      </w:r>
      <w:proofErr w:type="gramEnd"/>
      <w:r>
        <w:rPr>
          <w:rFonts w:ascii="仿宋_GB2312" w:eastAsia="仿宋_GB2312" w:hAnsi="华文仿宋" w:hint="eastAsia"/>
          <w:bCs/>
          <w:sz w:val="32"/>
          <w:szCs w:val="32"/>
        </w:rPr>
        <w:t>均超出该客户风险承受能力评级，则向客户解释：“XX先生/女士，您好，我行暂时没有适合您风险承受能力评级的理财产品，请持续关注我行后续发布的理财产品，谢谢！</w:t>
      </w:r>
      <w:r>
        <w:rPr>
          <w:rFonts w:ascii="仿宋_GB2312" w:eastAsia="仿宋_GB2312" w:hAnsi="华文仿宋" w:hint="eastAsia"/>
          <w:sz w:val="32"/>
          <w:szCs w:val="32"/>
        </w:rPr>
        <w:t>录音录像结束，感谢您的配合</w:t>
      </w:r>
      <w:r>
        <w:rPr>
          <w:rFonts w:ascii="仿宋_GB2312" w:eastAsia="仿宋_GB2312" w:hAnsi="华文仿宋" w:hint="eastAsia"/>
          <w:bCs/>
          <w:sz w:val="32"/>
          <w:szCs w:val="32"/>
        </w:rPr>
        <w:t>”，关闭录音录像设备</w:t>
      </w:r>
      <w:r>
        <w:rPr>
          <w:rFonts w:ascii="仿宋_GB2312" w:eastAsia="仿宋_GB2312" w:hAnsi="华文仿宋" w:hint="eastAsia"/>
          <w:sz w:val="32"/>
          <w:szCs w:val="32"/>
        </w:rPr>
        <w:t>。</w:t>
      </w:r>
    </w:p>
    <w:p w:rsidR="00502B7C" w:rsidRPr="002920E3" w:rsidRDefault="00502B7C" w:rsidP="00A20845">
      <w:pPr>
        <w:widowControl/>
        <w:snapToGrid w:val="0"/>
        <w:spacing w:line="600" w:lineRule="exact"/>
        <w:ind w:firstLine="600"/>
        <w:rPr>
          <w:rFonts w:ascii="仿宋_GB2312" w:eastAsia="仿宋_GB2312" w:hAnsi="华文仿宋"/>
          <w:b/>
          <w:bCs/>
          <w:sz w:val="32"/>
          <w:szCs w:val="32"/>
        </w:rPr>
      </w:pPr>
      <w:r>
        <w:rPr>
          <w:rFonts w:ascii="仿宋_GB2312" w:eastAsia="仿宋_GB2312" w:hAnsi="华文仿宋" w:hint="eastAsia"/>
          <w:bCs/>
          <w:sz w:val="32"/>
          <w:szCs w:val="32"/>
        </w:rPr>
        <w:t>如果我行当前在</w:t>
      </w:r>
      <w:proofErr w:type="gramStart"/>
      <w:r>
        <w:rPr>
          <w:rFonts w:ascii="仿宋_GB2312" w:eastAsia="仿宋_GB2312" w:hAnsi="华文仿宋" w:hint="eastAsia"/>
          <w:bCs/>
          <w:sz w:val="32"/>
          <w:szCs w:val="32"/>
        </w:rPr>
        <w:t>售产品</w:t>
      </w:r>
      <w:proofErr w:type="gramEnd"/>
      <w:r>
        <w:rPr>
          <w:rFonts w:ascii="仿宋_GB2312" w:eastAsia="仿宋_GB2312" w:hAnsi="华文仿宋" w:hint="eastAsia"/>
          <w:bCs/>
          <w:sz w:val="32"/>
          <w:szCs w:val="32"/>
        </w:rPr>
        <w:t>在该客户风险承受能力评级范围内，则依次向客户介绍产品特点：“XX先生/女士，您好，现在向您介绍一款理财产品，产品名称为：</w:t>
      </w:r>
      <w:r w:rsidR="00797D1F">
        <w:rPr>
          <w:rFonts w:ascii="仿宋_GB2312" w:eastAsia="仿宋_GB2312" w:hAnsi="华文仿宋" w:hint="eastAsia"/>
          <w:bCs/>
          <w:sz w:val="32"/>
          <w:szCs w:val="32"/>
        </w:rPr>
        <w:t>苏银理财</w:t>
      </w:r>
      <w:proofErr w:type="gramStart"/>
      <w:r w:rsidR="00797D1F">
        <w:rPr>
          <w:rFonts w:ascii="仿宋_GB2312" w:eastAsia="仿宋_GB2312" w:hAnsi="华文仿宋" w:hint="eastAsia"/>
          <w:bCs/>
          <w:sz w:val="32"/>
          <w:szCs w:val="32"/>
        </w:rPr>
        <w:t>封闭纯债</w:t>
      </w:r>
      <w:r w:rsidR="00A76A71" w:rsidRPr="00A76A71">
        <w:rPr>
          <w:rFonts w:ascii="仿宋_GB2312" w:eastAsia="仿宋_GB2312" w:hAnsi="华文仿宋" w:hint="eastAsia"/>
          <w:bCs/>
          <w:sz w:val="32"/>
          <w:szCs w:val="32"/>
        </w:rPr>
        <w:t>理财</w:t>
      </w:r>
      <w:proofErr w:type="gramEnd"/>
      <w:r w:rsidR="00A76A71" w:rsidRPr="00A76A71">
        <w:rPr>
          <w:rFonts w:ascii="仿宋_GB2312" w:eastAsia="仿宋_GB2312" w:hAnsi="华文仿宋" w:hint="eastAsia"/>
          <w:bCs/>
          <w:sz w:val="32"/>
          <w:szCs w:val="32"/>
        </w:rPr>
        <w:t>产品</w:t>
      </w:r>
      <w:r>
        <w:rPr>
          <w:rFonts w:ascii="仿宋_GB2312" w:eastAsia="仿宋_GB2312" w:hAnsi="华文仿宋" w:hint="eastAsia"/>
          <w:bCs/>
          <w:sz w:val="32"/>
          <w:szCs w:val="32"/>
        </w:rPr>
        <w:t>，是我行</w:t>
      </w:r>
      <w:r w:rsidR="00A76A71">
        <w:rPr>
          <w:rFonts w:ascii="仿宋_GB2312" w:eastAsia="仿宋_GB2312" w:hAnsi="华文仿宋" w:hint="eastAsia"/>
          <w:bCs/>
          <w:sz w:val="32"/>
          <w:szCs w:val="32"/>
        </w:rPr>
        <w:t>代销</w:t>
      </w:r>
      <w:r>
        <w:rPr>
          <w:rFonts w:ascii="仿宋_GB2312" w:eastAsia="仿宋_GB2312" w:hAnsi="华文仿宋" w:hint="eastAsia"/>
          <w:bCs/>
          <w:sz w:val="32"/>
          <w:szCs w:val="32"/>
        </w:rPr>
        <w:t>理财产品，发行机构为</w:t>
      </w:r>
      <w:r w:rsidR="00797D1F">
        <w:rPr>
          <w:rFonts w:ascii="仿宋_GB2312" w:eastAsia="仿宋_GB2312" w:hAnsi="华文仿宋" w:hint="eastAsia"/>
          <w:bCs/>
          <w:sz w:val="32"/>
          <w:szCs w:val="32"/>
        </w:rPr>
        <w:t>苏银理财有限责任公司</w:t>
      </w:r>
      <w:r>
        <w:rPr>
          <w:rFonts w:ascii="仿宋_GB2312" w:eastAsia="仿宋_GB2312" w:hAnsi="华文仿宋" w:hint="eastAsia"/>
          <w:bCs/>
          <w:sz w:val="32"/>
          <w:szCs w:val="32"/>
        </w:rPr>
        <w:t>（若为代销产品：“本产品由XX机构（合作机构）发行与管理，</w:t>
      </w:r>
      <w:r w:rsidR="00FE2C9E">
        <w:rPr>
          <w:rFonts w:ascii="仿宋_GB2312" w:eastAsia="仿宋_GB2312" w:hAnsi="华文仿宋" w:hint="eastAsia"/>
          <w:bCs/>
          <w:sz w:val="32"/>
          <w:szCs w:val="32"/>
        </w:rPr>
        <w:t>淮安农商行</w:t>
      </w:r>
      <w:r>
        <w:rPr>
          <w:rFonts w:ascii="仿宋_GB2312" w:eastAsia="仿宋_GB2312" w:hAnsi="华文仿宋" w:hint="eastAsia"/>
          <w:bCs/>
          <w:sz w:val="32"/>
          <w:szCs w:val="32"/>
        </w:rPr>
        <w:t>作为代销机构不承担产品的投资、兑付和风险管理责任”。）；产品类型为：非保本浮动收益型；本投资周期理财收益起始日为：****年*月*日；本投资周期终止日：****年*月*日。理财期限：*天。本投资周期终止日后2个工作日内（遇节假日顺延），</w:t>
      </w:r>
      <w:r w:rsidR="00FE2C9E">
        <w:rPr>
          <w:rFonts w:ascii="仿宋_GB2312" w:eastAsia="仿宋_GB2312" w:hAnsi="华文仿宋" w:hint="eastAsia"/>
          <w:bCs/>
          <w:sz w:val="32"/>
          <w:szCs w:val="32"/>
        </w:rPr>
        <w:t>淮安</w:t>
      </w:r>
      <w:r w:rsidR="00FE2C9E">
        <w:rPr>
          <w:rFonts w:ascii="仿宋_GB2312" w:eastAsia="仿宋_GB2312" w:hAnsi="华文仿宋" w:hint="eastAsia"/>
          <w:bCs/>
          <w:sz w:val="32"/>
          <w:szCs w:val="32"/>
        </w:rPr>
        <w:lastRenderedPageBreak/>
        <w:t>农商行</w:t>
      </w:r>
      <w:r>
        <w:rPr>
          <w:rFonts w:ascii="仿宋_GB2312" w:eastAsia="仿宋_GB2312" w:hAnsi="华文仿宋" w:hint="eastAsia"/>
          <w:bCs/>
          <w:sz w:val="32"/>
          <w:szCs w:val="32"/>
        </w:rPr>
        <w:t>返还客户赎回本金和本投资周期理财收益(如有)，本投资周期终止日至资金到帐</w:t>
      </w:r>
      <w:proofErr w:type="gramStart"/>
      <w:r>
        <w:rPr>
          <w:rFonts w:ascii="仿宋_GB2312" w:eastAsia="仿宋_GB2312" w:hAnsi="华文仿宋" w:hint="eastAsia"/>
          <w:bCs/>
          <w:sz w:val="32"/>
          <w:szCs w:val="32"/>
        </w:rPr>
        <w:t>日间不</w:t>
      </w:r>
      <w:proofErr w:type="gramEnd"/>
      <w:r>
        <w:rPr>
          <w:rFonts w:ascii="仿宋_GB2312" w:eastAsia="仿宋_GB2312" w:hAnsi="华文仿宋" w:hint="eastAsia"/>
          <w:bCs/>
          <w:sz w:val="32"/>
          <w:szCs w:val="32"/>
        </w:rPr>
        <w:t>另付利息。</w:t>
      </w:r>
      <w:r w:rsidRPr="002920E3">
        <w:rPr>
          <w:rFonts w:ascii="仿宋_GB2312" w:eastAsia="仿宋_GB2312" w:hAnsi="华文仿宋" w:hint="eastAsia"/>
          <w:b/>
          <w:bCs/>
          <w:sz w:val="32"/>
          <w:szCs w:val="32"/>
        </w:rPr>
        <w:t>产品存续期间理财产品不可提前支取。</w:t>
      </w:r>
    </w:p>
    <w:p w:rsidR="00502B7C" w:rsidRDefault="002920E3" w:rsidP="002920E3">
      <w:pPr>
        <w:spacing w:line="600" w:lineRule="exact"/>
        <w:ind w:firstLineChars="200" w:firstLine="640"/>
        <w:rPr>
          <w:rFonts w:ascii="仿宋_GB2312" w:eastAsia="仿宋_GB2312" w:hAnsi="华文仿宋"/>
          <w:bCs/>
          <w:sz w:val="32"/>
          <w:szCs w:val="32"/>
        </w:rPr>
      </w:pPr>
      <w:r w:rsidRPr="002920E3">
        <w:rPr>
          <w:rFonts w:ascii="仿宋_GB2312" w:eastAsia="仿宋_GB2312" w:hAnsi="华文仿宋" w:hint="eastAsia"/>
          <w:bCs/>
          <w:sz w:val="32"/>
          <w:szCs w:val="32"/>
        </w:rPr>
        <w:t>业绩比较基准</w:t>
      </w:r>
      <w:r w:rsidR="00502B7C">
        <w:rPr>
          <w:rFonts w:ascii="仿宋_GB2312" w:eastAsia="仿宋_GB2312" w:hAnsi="华文仿宋" w:hint="eastAsia"/>
          <w:bCs/>
          <w:sz w:val="32"/>
          <w:szCs w:val="32"/>
        </w:rPr>
        <w:t>：*万元（含）至*万元（不含）*%；*万元（含）至*万元（不含）*%；*万元（含）以上*%。</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特别</w:t>
      </w:r>
      <w:r>
        <w:rPr>
          <w:rFonts w:ascii="仿宋_GB2312" w:eastAsia="仿宋_GB2312" w:hAnsi="华文仿宋" w:hint="eastAsia"/>
          <w:sz w:val="32"/>
          <w:szCs w:val="32"/>
        </w:rPr>
        <w:t>提醒</w:t>
      </w:r>
      <w:r>
        <w:rPr>
          <w:rFonts w:ascii="仿宋_GB2312" w:eastAsia="仿宋_GB2312" w:hAnsi="华文仿宋" w:hint="eastAsia"/>
          <w:bCs/>
          <w:sz w:val="32"/>
          <w:szCs w:val="32"/>
        </w:rPr>
        <w:t>：</w:t>
      </w:r>
      <w:r w:rsidR="002920E3" w:rsidRPr="002920E3">
        <w:rPr>
          <w:rFonts w:ascii="仿宋_GB2312" w:eastAsia="仿宋_GB2312" w:hAnsi="华文仿宋" w:hint="eastAsia"/>
          <w:bCs/>
          <w:sz w:val="32"/>
          <w:szCs w:val="32"/>
        </w:rPr>
        <w:t>业绩比较基准</w:t>
      </w:r>
      <w:r>
        <w:rPr>
          <w:rFonts w:ascii="仿宋_GB2312" w:eastAsia="仿宋_GB2312" w:hAnsi="华文仿宋" w:hint="eastAsia"/>
          <w:bCs/>
          <w:sz w:val="32"/>
          <w:szCs w:val="32"/>
        </w:rPr>
        <w:t>不等于实际收益，投资须谨慎。</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该款产品的资金投向是**。以月月</w:t>
      </w:r>
      <w:proofErr w:type="gramStart"/>
      <w:r>
        <w:rPr>
          <w:rFonts w:ascii="仿宋_GB2312" w:eastAsia="仿宋_GB2312" w:hAnsi="华文仿宋" w:hint="eastAsia"/>
          <w:bCs/>
          <w:sz w:val="32"/>
          <w:szCs w:val="32"/>
        </w:rPr>
        <w:t>盈</w:t>
      </w:r>
      <w:proofErr w:type="gramEnd"/>
      <w:r>
        <w:rPr>
          <w:rFonts w:ascii="仿宋_GB2312" w:eastAsia="仿宋_GB2312" w:hAnsi="华文仿宋" w:hint="eastAsia"/>
          <w:bCs/>
          <w:sz w:val="32"/>
          <w:szCs w:val="32"/>
        </w:rPr>
        <w:t>1701期为例：本期理财产品投资对象主要为高收益率高信用等级（投资级）的债券、货币市场金融工具等高流动性资产及我行认可的各</w:t>
      </w:r>
      <w:proofErr w:type="gramStart"/>
      <w:r>
        <w:rPr>
          <w:rFonts w:ascii="仿宋_GB2312" w:eastAsia="仿宋_GB2312" w:hAnsi="华文仿宋" w:hint="eastAsia"/>
          <w:bCs/>
          <w:sz w:val="32"/>
          <w:szCs w:val="32"/>
        </w:rPr>
        <w:t>类资管</w:t>
      </w:r>
      <w:proofErr w:type="gramEnd"/>
      <w:r>
        <w:rPr>
          <w:rFonts w:ascii="仿宋_GB2312" w:eastAsia="仿宋_GB2312" w:hAnsi="华文仿宋" w:hint="eastAsia"/>
          <w:bCs/>
          <w:sz w:val="32"/>
          <w:szCs w:val="32"/>
        </w:rPr>
        <w:t>计划、非标资产等。（</w:t>
      </w:r>
      <w:proofErr w:type="gramStart"/>
      <w:r>
        <w:rPr>
          <w:rFonts w:ascii="仿宋_GB2312" w:eastAsia="仿宋_GB2312" w:hAnsi="华文仿宋" w:hint="eastAsia"/>
          <w:bCs/>
          <w:sz w:val="32"/>
          <w:szCs w:val="32"/>
        </w:rPr>
        <w:t>具体资金投向见</w:t>
      </w:r>
      <w:proofErr w:type="gramEnd"/>
      <w:r>
        <w:rPr>
          <w:rFonts w:ascii="仿宋_GB2312" w:eastAsia="仿宋_GB2312" w:hAnsi="华文仿宋" w:hint="eastAsia"/>
          <w:bCs/>
          <w:sz w:val="32"/>
          <w:szCs w:val="32"/>
        </w:rPr>
        <w:t>当期理财产品说明书）</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如果您有意向购买，</w:t>
      </w:r>
      <w:r>
        <w:rPr>
          <w:rFonts w:ascii="仿宋_GB2312" w:eastAsia="仿宋_GB2312" w:hAnsi="华文仿宋" w:hint="eastAsia"/>
          <w:sz w:val="32"/>
          <w:szCs w:val="32"/>
        </w:rPr>
        <w:t>请回答‘确定购买’，谢谢</w:t>
      </w:r>
      <w:proofErr w:type="gramStart"/>
      <w:r>
        <w:rPr>
          <w:rFonts w:ascii="仿宋_GB2312" w:eastAsia="仿宋_GB2312" w:hAnsi="华文仿宋" w:hint="eastAsia"/>
          <w:bCs/>
          <w:sz w:val="32"/>
          <w:szCs w:val="32"/>
        </w:rPr>
        <w:t>”</w:t>
      </w:r>
      <w:proofErr w:type="gramEnd"/>
      <w:r>
        <w:rPr>
          <w:rFonts w:ascii="仿宋_GB2312" w:eastAsia="仿宋_GB2312" w:hAnsi="华文仿宋" w:hint="eastAsia"/>
          <w:bCs/>
          <w:sz w:val="32"/>
          <w:szCs w:val="32"/>
        </w:rPr>
        <w:t>。</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如果</w:t>
      </w:r>
      <w:r>
        <w:rPr>
          <w:rFonts w:ascii="仿宋_GB2312" w:eastAsia="仿宋_GB2312" w:hAnsi="华文仿宋" w:hint="eastAsia"/>
          <w:sz w:val="32"/>
          <w:szCs w:val="32"/>
        </w:rPr>
        <w:t>客户</w:t>
      </w:r>
      <w:r>
        <w:rPr>
          <w:rFonts w:ascii="仿宋_GB2312" w:eastAsia="仿宋_GB2312" w:hAnsi="华文仿宋" w:hint="eastAsia"/>
          <w:bCs/>
          <w:sz w:val="32"/>
          <w:szCs w:val="32"/>
        </w:rPr>
        <w:t>肯定回答：“确定购买”（特殊情况可点头示意），则进一步对客户进行产品风险揭示。</w:t>
      </w:r>
    </w:p>
    <w:p w:rsidR="00502B7C" w:rsidRPr="00A20845" w:rsidRDefault="00502B7C" w:rsidP="00A20845">
      <w:pPr>
        <w:spacing w:line="600" w:lineRule="exact"/>
        <w:ind w:firstLineChars="200" w:firstLine="640"/>
        <w:rPr>
          <w:rFonts w:ascii="黑体" w:eastAsia="黑体" w:hAnsi="黑体"/>
          <w:sz w:val="32"/>
          <w:szCs w:val="32"/>
        </w:rPr>
      </w:pPr>
      <w:r w:rsidRPr="00A20845">
        <w:rPr>
          <w:rFonts w:ascii="黑体" w:eastAsia="黑体" w:hAnsi="黑体" w:hint="eastAsia"/>
          <w:sz w:val="32"/>
          <w:szCs w:val="32"/>
        </w:rPr>
        <w:t>步骤（四）:产品风险揭示</w:t>
      </w:r>
    </w:p>
    <w:p w:rsidR="00502B7C" w:rsidRDefault="00502B7C" w:rsidP="00A20845">
      <w:pPr>
        <w:spacing w:line="600" w:lineRule="exact"/>
        <w:ind w:firstLine="640"/>
        <w:rPr>
          <w:rFonts w:ascii="仿宋_GB2312" w:eastAsia="仿宋_GB2312" w:hAnsi="华文仿宋"/>
          <w:bCs/>
          <w:sz w:val="32"/>
          <w:szCs w:val="32"/>
        </w:rPr>
      </w:pPr>
      <w:r>
        <w:rPr>
          <w:rFonts w:ascii="仿宋_GB2312" w:eastAsia="仿宋_GB2312" w:hAnsi="华文仿宋" w:hint="eastAsia"/>
          <w:sz w:val="32"/>
          <w:szCs w:val="32"/>
        </w:rPr>
        <w:t>1．提示客户：“</w:t>
      </w:r>
      <w:r>
        <w:rPr>
          <w:rFonts w:ascii="仿宋_GB2312" w:eastAsia="仿宋_GB2312" w:hAnsi="华文仿宋" w:hint="eastAsia"/>
          <w:bCs/>
          <w:sz w:val="32"/>
          <w:szCs w:val="32"/>
        </w:rPr>
        <w:t>进一步提醒您：理财非存款、产品有风险，投资须谨慎。理财产品协议书、产品说明书、风险揭示书及客户权益须知共同构成贵我双方理财合同的有效组成部分，您是否已认真阅读以上销售文件，充分认识到投资风险并对所有条款不存在任何疑问或异议？”。</w:t>
      </w:r>
    </w:p>
    <w:p w:rsidR="00502B7C" w:rsidRDefault="00502B7C" w:rsidP="00A20845">
      <w:pPr>
        <w:spacing w:line="600" w:lineRule="exact"/>
        <w:ind w:firstLine="640"/>
        <w:rPr>
          <w:rFonts w:ascii="仿宋_GB2312" w:eastAsia="仿宋_GB2312" w:hAnsi="华文仿宋"/>
          <w:bCs/>
          <w:sz w:val="32"/>
          <w:szCs w:val="32"/>
        </w:rPr>
      </w:pPr>
      <w:r>
        <w:rPr>
          <w:rFonts w:ascii="仿宋_GB2312" w:eastAsia="仿宋_GB2312" w:hAnsi="华文仿宋" w:hint="eastAsia"/>
          <w:bCs/>
          <w:sz w:val="32"/>
          <w:szCs w:val="32"/>
        </w:rPr>
        <w:t>客户回答：“已认真阅读且无异议”</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2． “请您亲笔抄录如下语句：本人已经阅读风险揭示，愿意承担投资风险并在签名栏亲笔签字确认。”</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sz w:val="32"/>
          <w:szCs w:val="32"/>
        </w:rPr>
        <w:t>并提示客户“</w:t>
      </w:r>
      <w:r>
        <w:rPr>
          <w:rFonts w:ascii="仿宋_GB2312" w:eastAsia="仿宋_GB2312" w:hAnsi="华文仿宋" w:hint="eastAsia"/>
          <w:bCs/>
          <w:sz w:val="32"/>
          <w:szCs w:val="32"/>
        </w:rPr>
        <w:t>募集期内不得销户换卡，确需换卡时必须将原</w:t>
      </w:r>
      <w:r>
        <w:rPr>
          <w:rFonts w:ascii="仿宋_GB2312" w:eastAsia="仿宋_GB2312" w:hAnsi="华文仿宋" w:hint="eastAsia"/>
          <w:bCs/>
          <w:sz w:val="32"/>
          <w:szCs w:val="32"/>
        </w:rPr>
        <w:lastRenderedPageBreak/>
        <w:t>签约信息解约后用新卡号重新签约，否则会导致认购失败！。”</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客户抄录完毕并签字确认结束后，</w:t>
      </w:r>
    </w:p>
    <w:p w:rsidR="00502B7C" w:rsidRDefault="00502B7C" w:rsidP="00A20845">
      <w:pPr>
        <w:spacing w:line="600" w:lineRule="exact"/>
        <w:ind w:firstLineChars="150" w:firstLine="480"/>
        <w:rPr>
          <w:rFonts w:ascii="仿宋_GB2312" w:eastAsia="仿宋_GB2312" w:hAnsi="华文仿宋"/>
          <w:bCs/>
          <w:sz w:val="32"/>
          <w:szCs w:val="32"/>
        </w:rPr>
      </w:pPr>
      <w:r>
        <w:rPr>
          <w:rFonts w:ascii="仿宋_GB2312" w:eastAsia="仿宋_GB2312" w:hAnsi="华文仿宋" w:hint="eastAsia"/>
          <w:bCs/>
          <w:sz w:val="32"/>
          <w:szCs w:val="32"/>
        </w:rPr>
        <w:t>“感谢您的配合。本人现承诺在整个产品销售过程中总已做到如实介绍产品、充分披露风险，不存在误导销售或不当销售行为。我们的对话录音部分到此结束。”</w:t>
      </w:r>
    </w:p>
    <w:p w:rsidR="00A20845" w:rsidRDefault="00A20845" w:rsidP="00A20845">
      <w:pPr>
        <w:spacing w:line="600" w:lineRule="exact"/>
        <w:rPr>
          <w:rFonts w:ascii="仿宋_GB2312" w:eastAsia="仿宋_GB2312" w:hAnsi="华文仿宋"/>
          <w:bCs/>
          <w:sz w:val="32"/>
          <w:szCs w:val="32"/>
        </w:rPr>
      </w:pPr>
    </w:p>
    <w:p w:rsidR="00502B7C" w:rsidRDefault="00502B7C" w:rsidP="00A20845">
      <w:pPr>
        <w:spacing w:line="600" w:lineRule="exact"/>
        <w:rPr>
          <w:rFonts w:ascii="仿宋_GB2312" w:eastAsia="仿宋_GB2312" w:hAnsi="华文仿宋"/>
          <w:bCs/>
          <w:sz w:val="32"/>
          <w:szCs w:val="32"/>
        </w:rPr>
      </w:pPr>
      <w:r>
        <w:rPr>
          <w:rFonts w:ascii="仿宋_GB2312" w:eastAsia="仿宋_GB2312" w:hAnsi="华文仿宋" w:hint="eastAsia"/>
          <w:bCs/>
          <w:sz w:val="32"/>
          <w:szCs w:val="32"/>
        </w:rPr>
        <w:t>备注：</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 xml:space="preserve">1．若客户对上述录音内容不清楚或者缺少相关重点环节，销售人员应给予解释说明，并重新进行录音确认。                      </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2．销售人员应完整补录“双录”系统的相关要素（包括客户姓名、身份证号、产品期次、购买金额、电话号码，购买日期等）后，再关闭录音录像系统。</w:t>
      </w:r>
    </w:p>
    <w:p w:rsidR="00502B7C" w:rsidRDefault="00502B7C" w:rsidP="00A20845">
      <w:pPr>
        <w:spacing w:line="600" w:lineRule="exact"/>
        <w:ind w:firstLineChars="200" w:firstLine="640"/>
        <w:rPr>
          <w:rFonts w:ascii="仿宋_GB2312" w:eastAsia="仿宋_GB2312" w:hAnsi="华文仿宋"/>
          <w:bCs/>
          <w:sz w:val="32"/>
          <w:szCs w:val="32"/>
        </w:rPr>
      </w:pPr>
      <w:r>
        <w:rPr>
          <w:rFonts w:ascii="仿宋_GB2312" w:eastAsia="仿宋_GB2312" w:hAnsi="华文仿宋" w:hint="eastAsia"/>
          <w:bCs/>
          <w:sz w:val="32"/>
          <w:szCs w:val="32"/>
        </w:rPr>
        <w:t>3．在操作过程中若不确定客户所持卡片是否为有效户，应先进行相关查询。若为六个月无交易账户则应先在系统中将客户卡片激活再进行理财购买、否则可能会导致认购/申购失败。</w:t>
      </w:r>
    </w:p>
    <w:p w:rsidR="00E23EFB" w:rsidRPr="00502B7C" w:rsidRDefault="00E23EFB"/>
    <w:sectPr w:rsidR="00E23EFB" w:rsidRPr="00502B7C" w:rsidSect="00A20845">
      <w:footerReference w:type="default" r:id="rId7"/>
      <w:pgSz w:w="11906" w:h="16838"/>
      <w:pgMar w:top="1474" w:right="1474" w:bottom="1474" w:left="147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237" w:rsidRPr="00E22337" w:rsidRDefault="00AC0237" w:rsidP="00FE2C9E">
      <w:pPr>
        <w:rPr>
          <w:rFonts w:ascii="Tahoma" w:hAnsi="Tahoma"/>
          <w:sz w:val="24"/>
          <w:szCs w:val="28"/>
        </w:rPr>
      </w:pPr>
      <w:r>
        <w:separator/>
      </w:r>
    </w:p>
  </w:endnote>
  <w:endnote w:type="continuationSeparator" w:id="1">
    <w:p w:rsidR="00AC0237" w:rsidRPr="00E22337" w:rsidRDefault="00AC0237" w:rsidP="00FE2C9E">
      <w:pPr>
        <w:rPr>
          <w:rFonts w:ascii="Tahoma" w:hAnsi="Tahoma"/>
          <w:sz w:val="24"/>
          <w:szCs w:val="28"/>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_GBK">
    <w:altName w:val="Arial Unicode MS"/>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5625"/>
      <w:docPartObj>
        <w:docPartGallery w:val="Page Numbers (Bottom of Page)"/>
        <w:docPartUnique/>
      </w:docPartObj>
    </w:sdtPr>
    <w:sdtEndPr>
      <w:rPr>
        <w:rFonts w:ascii="宋体" w:hAnsi="宋体"/>
        <w:sz w:val="28"/>
        <w:szCs w:val="28"/>
      </w:rPr>
    </w:sdtEndPr>
    <w:sdtContent>
      <w:p w:rsidR="00A20845" w:rsidRDefault="00961BD1">
        <w:pPr>
          <w:pStyle w:val="a4"/>
          <w:jc w:val="center"/>
        </w:pPr>
        <w:r w:rsidRPr="00A20845">
          <w:rPr>
            <w:rFonts w:ascii="宋体" w:hAnsi="宋体"/>
            <w:sz w:val="28"/>
            <w:szCs w:val="28"/>
          </w:rPr>
          <w:fldChar w:fldCharType="begin"/>
        </w:r>
        <w:r w:rsidR="00A20845" w:rsidRPr="00A20845">
          <w:rPr>
            <w:rFonts w:ascii="宋体" w:hAnsi="宋体"/>
            <w:sz w:val="28"/>
            <w:szCs w:val="28"/>
          </w:rPr>
          <w:instrText xml:space="preserve"> PAGE   \* MERGEFORMAT </w:instrText>
        </w:r>
        <w:r w:rsidRPr="00A20845">
          <w:rPr>
            <w:rFonts w:ascii="宋体" w:hAnsi="宋体"/>
            <w:sz w:val="28"/>
            <w:szCs w:val="28"/>
          </w:rPr>
          <w:fldChar w:fldCharType="separate"/>
        </w:r>
        <w:r w:rsidR="00797D1F" w:rsidRPr="00797D1F">
          <w:rPr>
            <w:rFonts w:ascii="宋体" w:hAnsi="宋体"/>
            <w:noProof/>
            <w:sz w:val="28"/>
            <w:szCs w:val="28"/>
            <w:lang w:val="zh-CN"/>
          </w:rPr>
          <w:t>-</w:t>
        </w:r>
        <w:r w:rsidR="00797D1F">
          <w:rPr>
            <w:rFonts w:ascii="宋体" w:hAnsi="宋体"/>
            <w:noProof/>
            <w:sz w:val="28"/>
            <w:szCs w:val="28"/>
          </w:rPr>
          <w:t xml:space="preserve"> 2 -</w:t>
        </w:r>
        <w:r w:rsidRPr="00A20845">
          <w:rPr>
            <w:rFonts w:ascii="宋体" w:hAnsi="宋体"/>
            <w:sz w:val="28"/>
            <w:szCs w:val="28"/>
          </w:rPr>
          <w:fldChar w:fldCharType="end"/>
        </w:r>
      </w:p>
    </w:sdtContent>
  </w:sdt>
  <w:p w:rsidR="00A20845" w:rsidRDefault="00A208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237" w:rsidRPr="00E22337" w:rsidRDefault="00AC0237" w:rsidP="00FE2C9E">
      <w:pPr>
        <w:rPr>
          <w:rFonts w:ascii="Tahoma" w:hAnsi="Tahoma"/>
          <w:sz w:val="24"/>
          <w:szCs w:val="28"/>
        </w:rPr>
      </w:pPr>
      <w:r>
        <w:separator/>
      </w:r>
    </w:p>
  </w:footnote>
  <w:footnote w:type="continuationSeparator" w:id="1">
    <w:p w:rsidR="00AC0237" w:rsidRPr="00E22337" w:rsidRDefault="00AC0237" w:rsidP="00FE2C9E">
      <w:pPr>
        <w:rPr>
          <w:rFonts w:ascii="Tahoma" w:hAnsi="Tahoma"/>
          <w:sz w:val="24"/>
          <w:szCs w:val="28"/>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C4780"/>
    <w:multiLevelType w:val="multilevel"/>
    <w:tmpl w:val="2BB2D472"/>
    <w:lvl w:ilvl="0">
      <w:start w:val="1"/>
      <w:numFmt w:val="ideographDigital"/>
      <w:pStyle w:val="1"/>
      <w:suff w:val="nothing"/>
      <w:lvlText w:val="%1"/>
      <w:lvlJc w:val="left"/>
      <w:pPr>
        <w:ind w:left="0" w:firstLine="0"/>
      </w:pPr>
      <w:rPr>
        <w:rFonts w:hint="eastAsia"/>
      </w:rPr>
    </w:lvl>
    <w:lvl w:ilvl="1">
      <w:start w:val="1"/>
      <w:numFmt w:val="none"/>
      <w:pStyle w:val="2"/>
      <w:suff w:val="nothing"/>
      <w:lvlText w:val=""/>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2B7C"/>
    <w:rsid w:val="001011EA"/>
    <w:rsid w:val="002920E3"/>
    <w:rsid w:val="003C4DA7"/>
    <w:rsid w:val="004864AC"/>
    <w:rsid w:val="00502B7C"/>
    <w:rsid w:val="006827FC"/>
    <w:rsid w:val="0073486C"/>
    <w:rsid w:val="00783CEB"/>
    <w:rsid w:val="00786729"/>
    <w:rsid w:val="00797D1F"/>
    <w:rsid w:val="00893249"/>
    <w:rsid w:val="00961BD1"/>
    <w:rsid w:val="009B7487"/>
    <w:rsid w:val="00A20845"/>
    <w:rsid w:val="00A76A71"/>
    <w:rsid w:val="00AC0237"/>
    <w:rsid w:val="00AD572E"/>
    <w:rsid w:val="00AF690D"/>
    <w:rsid w:val="00BF4D5C"/>
    <w:rsid w:val="00C64CA5"/>
    <w:rsid w:val="00CB05BB"/>
    <w:rsid w:val="00E23EFB"/>
    <w:rsid w:val="00FE2C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B7C"/>
    <w:pPr>
      <w:widowControl w:val="0"/>
      <w:jc w:val="both"/>
    </w:pPr>
    <w:rPr>
      <w:kern w:val="2"/>
      <w:sz w:val="21"/>
      <w:szCs w:val="24"/>
    </w:rPr>
  </w:style>
  <w:style w:type="paragraph" w:styleId="1">
    <w:name w:val="heading 1"/>
    <w:basedOn w:val="a"/>
    <w:next w:val="a"/>
    <w:link w:val="1Char"/>
    <w:qFormat/>
    <w:rsid w:val="004864AC"/>
    <w:pPr>
      <w:keepNext/>
      <w:keepLines/>
      <w:numPr>
        <w:numId w:val="9"/>
      </w:numPr>
      <w:spacing w:before="340" w:after="330" w:line="578" w:lineRule="auto"/>
      <w:outlineLvl w:val="0"/>
    </w:pPr>
    <w:rPr>
      <w:b/>
      <w:bCs/>
      <w:kern w:val="44"/>
      <w:sz w:val="44"/>
      <w:szCs w:val="44"/>
    </w:rPr>
  </w:style>
  <w:style w:type="paragraph" w:styleId="2">
    <w:name w:val="heading 2"/>
    <w:basedOn w:val="a"/>
    <w:next w:val="a"/>
    <w:link w:val="2Char"/>
    <w:qFormat/>
    <w:rsid w:val="004864AC"/>
    <w:pPr>
      <w:keepNext/>
      <w:keepLines/>
      <w:numPr>
        <w:ilvl w:val="1"/>
        <w:numId w:val="9"/>
      </w:numPr>
      <w:spacing w:before="260" w:after="260" w:line="416" w:lineRule="auto"/>
      <w:outlineLvl w:val="1"/>
    </w:pPr>
    <w:rPr>
      <w:rFonts w:ascii="Arial" w:eastAsia="黑体" w:hAnsi="Arial"/>
      <w:b/>
      <w:bCs/>
      <w:kern w:val="0"/>
      <w:sz w:val="32"/>
      <w:szCs w:val="32"/>
    </w:rPr>
  </w:style>
  <w:style w:type="paragraph" w:styleId="3">
    <w:name w:val="heading 3"/>
    <w:basedOn w:val="a"/>
    <w:next w:val="a"/>
    <w:link w:val="3Char"/>
    <w:qFormat/>
    <w:rsid w:val="004864AC"/>
    <w:pPr>
      <w:keepNext/>
      <w:keepLines/>
      <w:numPr>
        <w:ilvl w:val="2"/>
        <w:numId w:val="9"/>
      </w:numPr>
      <w:spacing w:before="260" w:after="260" w:line="416" w:lineRule="auto"/>
      <w:outlineLvl w:val="2"/>
    </w:pPr>
    <w:rPr>
      <w:b/>
      <w:bCs/>
      <w:kern w:val="0"/>
      <w:sz w:val="32"/>
      <w:szCs w:val="32"/>
    </w:rPr>
  </w:style>
  <w:style w:type="paragraph" w:styleId="4">
    <w:name w:val="heading 4"/>
    <w:basedOn w:val="a"/>
    <w:next w:val="a"/>
    <w:link w:val="4Char"/>
    <w:qFormat/>
    <w:rsid w:val="004864AC"/>
    <w:pPr>
      <w:keepNext/>
      <w:keepLines/>
      <w:numPr>
        <w:ilvl w:val="3"/>
        <w:numId w:val="9"/>
      </w:numPr>
      <w:spacing w:before="280" w:after="290" w:line="376" w:lineRule="auto"/>
      <w:outlineLvl w:val="3"/>
    </w:pPr>
    <w:rPr>
      <w:rFonts w:ascii="Arial" w:eastAsia="黑体" w:hAnsi="Arial"/>
      <w:b/>
      <w:bCs/>
      <w:kern w:val="0"/>
      <w:sz w:val="28"/>
      <w:szCs w:val="28"/>
    </w:rPr>
  </w:style>
  <w:style w:type="paragraph" w:styleId="5">
    <w:name w:val="heading 5"/>
    <w:basedOn w:val="a"/>
    <w:next w:val="a"/>
    <w:link w:val="5Char"/>
    <w:qFormat/>
    <w:rsid w:val="004864AC"/>
    <w:pPr>
      <w:keepNext/>
      <w:keepLines/>
      <w:numPr>
        <w:ilvl w:val="4"/>
        <w:numId w:val="9"/>
      </w:numPr>
      <w:spacing w:before="280" w:after="290" w:line="376" w:lineRule="auto"/>
      <w:outlineLvl w:val="4"/>
    </w:pPr>
    <w:rPr>
      <w:b/>
      <w:bCs/>
      <w:kern w:val="0"/>
      <w:sz w:val="28"/>
      <w:szCs w:val="28"/>
    </w:rPr>
  </w:style>
  <w:style w:type="paragraph" w:styleId="6">
    <w:name w:val="heading 6"/>
    <w:basedOn w:val="a"/>
    <w:next w:val="a"/>
    <w:link w:val="6Char"/>
    <w:qFormat/>
    <w:rsid w:val="004864AC"/>
    <w:pPr>
      <w:keepNext/>
      <w:keepLines/>
      <w:numPr>
        <w:ilvl w:val="5"/>
        <w:numId w:val="9"/>
      </w:numPr>
      <w:spacing w:before="240" w:after="64" w:line="320" w:lineRule="auto"/>
      <w:outlineLvl w:val="5"/>
    </w:pPr>
    <w:rPr>
      <w:rFonts w:ascii="Arial" w:eastAsia="黑体" w:hAnsi="Arial"/>
      <w:b/>
      <w:bCs/>
      <w:kern w:val="0"/>
      <w:sz w:val="24"/>
    </w:rPr>
  </w:style>
  <w:style w:type="paragraph" w:styleId="7">
    <w:name w:val="heading 7"/>
    <w:basedOn w:val="a"/>
    <w:next w:val="a"/>
    <w:link w:val="7Char"/>
    <w:qFormat/>
    <w:rsid w:val="004864AC"/>
    <w:pPr>
      <w:keepNext/>
      <w:keepLines/>
      <w:numPr>
        <w:ilvl w:val="6"/>
        <w:numId w:val="9"/>
      </w:numPr>
      <w:spacing w:before="240" w:after="64" w:line="320" w:lineRule="auto"/>
      <w:outlineLvl w:val="6"/>
    </w:pPr>
    <w:rPr>
      <w:b/>
      <w:bCs/>
      <w:kern w:val="0"/>
      <w:sz w:val="24"/>
    </w:rPr>
  </w:style>
  <w:style w:type="paragraph" w:styleId="8">
    <w:name w:val="heading 8"/>
    <w:basedOn w:val="a"/>
    <w:next w:val="a"/>
    <w:link w:val="8Char"/>
    <w:qFormat/>
    <w:rsid w:val="004864AC"/>
    <w:pPr>
      <w:keepNext/>
      <w:keepLines/>
      <w:numPr>
        <w:ilvl w:val="7"/>
        <w:numId w:val="9"/>
      </w:numPr>
      <w:spacing w:before="240" w:after="64" w:line="320" w:lineRule="auto"/>
      <w:outlineLvl w:val="7"/>
    </w:pPr>
    <w:rPr>
      <w:rFonts w:ascii="Arial" w:eastAsia="黑体" w:hAnsi="Arial"/>
      <w:kern w:val="0"/>
      <w:sz w:val="24"/>
    </w:rPr>
  </w:style>
  <w:style w:type="paragraph" w:styleId="9">
    <w:name w:val="heading 9"/>
    <w:basedOn w:val="a"/>
    <w:next w:val="a"/>
    <w:link w:val="9Char"/>
    <w:qFormat/>
    <w:rsid w:val="004864AC"/>
    <w:pPr>
      <w:keepNext/>
      <w:keepLines/>
      <w:numPr>
        <w:ilvl w:val="8"/>
        <w:numId w:val="1"/>
      </w:numPr>
      <w:spacing w:before="240" w:after="64" w:line="320" w:lineRule="auto"/>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4864AC"/>
    <w:rPr>
      <w:b/>
      <w:bCs/>
      <w:kern w:val="44"/>
      <w:sz w:val="44"/>
      <w:szCs w:val="44"/>
    </w:rPr>
  </w:style>
  <w:style w:type="character" w:customStyle="1" w:styleId="2Char">
    <w:name w:val="标题 2 Char"/>
    <w:basedOn w:val="a0"/>
    <w:link w:val="2"/>
    <w:qFormat/>
    <w:rsid w:val="004864AC"/>
    <w:rPr>
      <w:rFonts w:ascii="Arial" w:eastAsia="黑体" w:hAnsi="Arial"/>
      <w:b/>
      <w:bCs/>
      <w:sz w:val="32"/>
      <w:szCs w:val="32"/>
    </w:rPr>
  </w:style>
  <w:style w:type="character" w:customStyle="1" w:styleId="3Char">
    <w:name w:val="标题 3 Char"/>
    <w:basedOn w:val="a0"/>
    <w:link w:val="3"/>
    <w:qFormat/>
    <w:rsid w:val="004864AC"/>
    <w:rPr>
      <w:b/>
      <w:bCs/>
      <w:sz w:val="32"/>
      <w:szCs w:val="32"/>
    </w:rPr>
  </w:style>
  <w:style w:type="character" w:customStyle="1" w:styleId="4Char">
    <w:name w:val="标题 4 Char"/>
    <w:basedOn w:val="a0"/>
    <w:link w:val="4"/>
    <w:qFormat/>
    <w:rsid w:val="004864AC"/>
    <w:rPr>
      <w:rFonts w:ascii="Arial" w:eastAsia="黑体" w:hAnsi="Arial"/>
      <w:b/>
      <w:bCs/>
      <w:sz w:val="28"/>
      <w:szCs w:val="28"/>
    </w:rPr>
  </w:style>
  <w:style w:type="character" w:customStyle="1" w:styleId="5Char">
    <w:name w:val="标题 5 Char"/>
    <w:basedOn w:val="a0"/>
    <w:link w:val="5"/>
    <w:qFormat/>
    <w:rsid w:val="004864AC"/>
    <w:rPr>
      <w:b/>
      <w:bCs/>
      <w:sz w:val="28"/>
      <w:szCs w:val="28"/>
    </w:rPr>
  </w:style>
  <w:style w:type="character" w:customStyle="1" w:styleId="6Char">
    <w:name w:val="标题 6 Char"/>
    <w:basedOn w:val="a0"/>
    <w:link w:val="6"/>
    <w:qFormat/>
    <w:rsid w:val="004864AC"/>
    <w:rPr>
      <w:rFonts w:ascii="Arial" w:eastAsia="黑体" w:hAnsi="Arial"/>
      <w:b/>
      <w:bCs/>
      <w:sz w:val="24"/>
      <w:szCs w:val="24"/>
    </w:rPr>
  </w:style>
  <w:style w:type="character" w:customStyle="1" w:styleId="7Char">
    <w:name w:val="标题 7 Char"/>
    <w:basedOn w:val="a0"/>
    <w:link w:val="7"/>
    <w:qFormat/>
    <w:rsid w:val="004864AC"/>
    <w:rPr>
      <w:b/>
      <w:bCs/>
      <w:sz w:val="24"/>
      <w:szCs w:val="24"/>
    </w:rPr>
  </w:style>
  <w:style w:type="character" w:customStyle="1" w:styleId="8Char">
    <w:name w:val="标题 8 Char"/>
    <w:basedOn w:val="a0"/>
    <w:link w:val="8"/>
    <w:qFormat/>
    <w:rsid w:val="004864AC"/>
    <w:rPr>
      <w:rFonts w:ascii="Arial" w:eastAsia="黑体" w:hAnsi="Arial"/>
      <w:sz w:val="24"/>
      <w:szCs w:val="24"/>
    </w:rPr>
  </w:style>
  <w:style w:type="character" w:customStyle="1" w:styleId="9Char">
    <w:name w:val="标题 9 Char"/>
    <w:basedOn w:val="a0"/>
    <w:link w:val="9"/>
    <w:qFormat/>
    <w:rsid w:val="004864AC"/>
    <w:rPr>
      <w:rFonts w:ascii="Arial" w:eastAsia="黑体" w:hAnsi="Arial"/>
      <w:szCs w:val="21"/>
    </w:rPr>
  </w:style>
  <w:style w:type="paragraph" w:styleId="a3">
    <w:name w:val="header"/>
    <w:basedOn w:val="a"/>
    <w:link w:val="Char"/>
    <w:uiPriority w:val="99"/>
    <w:unhideWhenUsed/>
    <w:qFormat/>
    <w:rsid w:val="004864AC"/>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uiPriority w:val="99"/>
    <w:rsid w:val="004864AC"/>
    <w:rPr>
      <w:sz w:val="18"/>
      <w:szCs w:val="18"/>
    </w:rPr>
  </w:style>
  <w:style w:type="paragraph" w:styleId="a4">
    <w:name w:val="footer"/>
    <w:basedOn w:val="a"/>
    <w:link w:val="Char0"/>
    <w:uiPriority w:val="99"/>
    <w:unhideWhenUsed/>
    <w:qFormat/>
    <w:rsid w:val="004864AC"/>
    <w:pPr>
      <w:tabs>
        <w:tab w:val="center" w:pos="4153"/>
        <w:tab w:val="right" w:pos="8306"/>
      </w:tabs>
      <w:snapToGrid w:val="0"/>
      <w:jc w:val="left"/>
    </w:pPr>
    <w:rPr>
      <w:kern w:val="0"/>
      <w:sz w:val="18"/>
      <w:szCs w:val="18"/>
    </w:rPr>
  </w:style>
  <w:style w:type="character" w:customStyle="1" w:styleId="Char0">
    <w:name w:val="页脚 Char"/>
    <w:basedOn w:val="a0"/>
    <w:link w:val="a4"/>
    <w:uiPriority w:val="99"/>
    <w:rsid w:val="004864AC"/>
    <w:rPr>
      <w:sz w:val="18"/>
      <w:szCs w:val="18"/>
    </w:rPr>
  </w:style>
</w:styles>
</file>

<file path=word/webSettings.xml><?xml version="1.0" encoding="utf-8"?>
<w:webSettings xmlns:r="http://schemas.openxmlformats.org/officeDocument/2006/relationships" xmlns:w="http://schemas.openxmlformats.org/wordprocessingml/2006/main">
  <w:divs>
    <w:div w:id="96246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9</cp:revision>
  <dcterms:created xsi:type="dcterms:W3CDTF">2020-01-16T06:23:00Z</dcterms:created>
  <dcterms:modified xsi:type="dcterms:W3CDTF">2021-11-03T23:25:00Z</dcterms:modified>
</cp:coreProperties>
</file>