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0532d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0532d7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e18c0c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e18c0c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b2480c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南银理财珠联璧合鑫逸稳三个月106期封闭式公募人民币理财产品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ZZ700322500557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A份额：Y80106</w:t>
            </w:r>
          </w:p>
          <w:p>
            <w:pPr>
              <w:pStyle w:val="null10"/>
              <w:spacing w:lineRule="exact" w:line="200"/>
            </w:pPr>
            <w:r>
              <w:rPr>
                <w:rFonts w:ascii="方正黑体_GBK" w:hAnsi="方正黑体_GBK" w:cs="宋体" w:eastAsia="方正黑体_GBK"/>
                <w:sz w:val="18"/>
                <w:szCs w:val="18"/>
              </w:rPr>
              <w:t>B份额：Y81106</w:t>
            </w:r>
          </w:p>
          <w:p>
            <w:pPr>
              <w:pStyle w:val="null10"/>
              <w:spacing w:lineRule="exact" w:line="200"/>
            </w:pPr>
            <w:r>
              <w:rPr>
                <w:rFonts w:ascii="方正黑体_GBK" w:hAnsi="方正黑体_GBK" w:cs="宋体" w:eastAsia="方正黑体_GBK"/>
                <w:sz w:val="18"/>
                <w:szCs w:val="18"/>
              </w:rPr>
              <w:t>C份额：Y82106</w:t>
            </w:r>
          </w:p>
          <w:p>
            <w:pPr>
              <w:pStyle w:val="null10"/>
              <w:spacing w:lineRule="exact" w:line="200"/>
            </w:pPr>
            <w:r>
              <w:rPr>
                <w:rFonts w:ascii="方正黑体_GBK" w:hAnsi="方正黑体_GBK" w:cs="宋体" w:eastAsia="方正黑体_GBK"/>
                <w:sz w:val="18"/>
                <w:szCs w:val="18"/>
              </w:rPr>
              <w:t>D份额：Y83106</w:t>
            </w:r>
          </w:p>
          <w:p>
            <w:pPr>
              <w:pStyle w:val="null10"/>
              <w:spacing w:lineRule="exact" w:line="200"/>
            </w:pPr>
            <w:r>
              <w:rPr>
                <w:rFonts w:ascii="方正黑体_GBK" w:hAnsi="方正黑体_GBK" w:cs="宋体" w:eastAsia="方正黑体_GBK"/>
                <w:sz w:val="18"/>
                <w:szCs w:val="18"/>
              </w:rPr>
              <w:t>E份额：Y84106</w:t>
            </w:r>
          </w:p>
          <w:p>
            <w:pPr>
              <w:pStyle w:val="null10"/>
              <w:spacing w:lineRule="exact" w:line="200"/>
            </w:pPr>
            <w:r>
              <w:rPr>
                <w:rFonts w:ascii="方正黑体_GBK" w:hAnsi="方正黑体_GBK" w:cs="宋体" w:eastAsia="方正黑体_GBK"/>
                <w:sz w:val="18"/>
                <w:szCs w:val="18"/>
              </w:rPr>
              <w:t>G份额：Y86106</w:t>
            </w:r>
          </w:p>
          <w:p>
            <w:pPr>
              <w:pStyle w:val="null10"/>
              <w:spacing w:lineRule="exact" w:line="200"/>
            </w:pPr>
            <w:r>
              <w:rPr>
                <w:rFonts w:ascii="方正黑体_GBK" w:hAnsi="方正黑体_GBK" w:cs="宋体" w:eastAsia="方正黑体_GBK"/>
                <w:sz w:val="18"/>
                <w:szCs w:val="18"/>
              </w:rPr>
              <w:t>H份额：Y87106</w:t>
            </w:r>
          </w:p>
          <w:p>
            <w:pPr>
              <w:pStyle w:val="null10"/>
              <w:spacing w:lineRule="exact" w:line="200"/>
            </w:pPr>
            <w:r>
              <w:rPr>
                <w:rFonts w:ascii="方正黑体_GBK" w:hAnsi="方正黑体_GBK" w:cs="宋体" w:eastAsia="方正黑体_GBK"/>
                <w:sz w:val="18"/>
                <w:szCs w:val="18"/>
              </w:rPr>
              <w:t>J份额：Y89106</w:t>
            </w:r>
          </w:p>
          <w:p>
            <w:pPr>
              <w:pStyle w:val="null10"/>
              <w:spacing w:lineRule="exact" w:line="200"/>
            </w:pPr>
            <w:r>
              <w:rPr>
                <w:rFonts w:ascii="方正黑体_GBK" w:hAnsi="方正黑体_GBK" w:cs="宋体" w:eastAsia="方正黑体_GBK"/>
                <w:sz w:val="18"/>
                <w:szCs w:val="18"/>
              </w:rPr>
              <w:t>K份额：YA80106</w:t>
            </w:r>
          </w:p>
          <w:p>
            <w:pPr>
              <w:pStyle w:val="null10"/>
              <w:spacing w:lineRule="exact" w:line="200"/>
            </w:pPr>
            <w:r>
              <w:rPr>
                <w:rFonts w:ascii="方正黑体_GBK" w:hAnsi="方正黑体_GBK" w:cs="宋体" w:eastAsia="方正黑体_GBK"/>
                <w:sz w:val="18"/>
                <w:szCs w:val="18"/>
              </w:rPr>
              <w:t>L份额：YB80106</w:t>
            </w:r>
          </w:p>
          <w:p>
            <w:pPr>
              <w:pStyle w:val="null10"/>
              <w:spacing w:lineRule="exact" w:line="200"/>
            </w:pPr>
            <w:r>
              <w:rPr>
                <w:rFonts w:ascii="方正黑体_GBK" w:hAnsi="方正黑体_GBK" w:cs="宋体" w:eastAsia="方正黑体_GBK"/>
                <w:sz w:val="18"/>
                <w:szCs w:val="18"/>
              </w:rPr>
              <w:t>M份额：YC80106</w:t>
            </w:r>
          </w:p>
          <w:p>
            <w:pPr>
              <w:pStyle w:val="null10"/>
              <w:spacing w:lineRule="exact" w:line="200"/>
            </w:pPr>
            <w:r>
              <w:rPr>
                <w:rFonts w:ascii="方正黑体_GBK" w:hAnsi="方正黑体_GBK" w:cs="宋体" w:eastAsia="方正黑体_GBK"/>
                <w:sz w:val="18"/>
                <w:szCs w:val="18"/>
              </w:rPr>
              <w:t>O份额：YE80106</w:t>
            </w:r>
          </w:p>
          <w:p>
            <w:pPr>
              <w:pStyle w:val="null10"/>
              <w:spacing w:lineRule="exact" w:line="200"/>
            </w:pPr>
            <w:r>
              <w:rPr>
                <w:rFonts w:ascii="方正黑体_GBK" w:hAnsi="方正黑体_GBK" w:cs="宋体" w:eastAsia="方正黑体_GBK"/>
                <w:sz w:val="18"/>
                <w:szCs w:val="18"/>
              </w:rPr>
              <w:t>P份额：YF80106</w:t>
            </w:r>
          </w:p>
          <w:p>
            <w:pPr>
              <w:pStyle w:val="null10"/>
              <w:spacing w:lineRule="exact" w:line="200"/>
            </w:pPr>
            <w:r>
              <w:rPr>
                <w:rFonts w:ascii="方正黑体_GBK" w:hAnsi="方正黑体_GBK" w:cs="宋体" w:eastAsia="方正黑体_GBK"/>
                <w:sz w:val="18"/>
                <w:szCs w:val="18"/>
              </w:rPr>
              <w:t>Q份额：YG80106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除B、C、D、E、G、H、J、K、L、M、O、P、Q份额以外的所有客户（详见“销售机构”条款）。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(50万元以上)、兰州银行股份有限公司、湖北银行股份有限公司(湖北银行金融资产100万元（含）以上客群，1万元起购)、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szCs w:val="18"/>
              </w:rPr>
              <w:t>O份额：湖北银行股份有限公司金融资产100万元（含）以上客群，1万元起购。</w:t>
            </w:r>
          </w:p>
          <w:p>
            <w:pPr>
              <w:pStyle w:val="null10"/>
              <w:spacing w:lineRule="exact" w:line="200"/>
            </w:pPr>
            <w:r>
              <w:rPr>
                <w:rFonts w:ascii="方正黑体_GBK" w:hAnsi="方正黑体_GBK" w:cs="宋体" w:eastAsia="方正黑体_GBK"/>
                <w:sz w:val="18"/>
                <w:szCs w:val="18"/>
              </w:rPr>
              <w:t>P份额：湖北银行股份有限公司普通客群，50万元起购。</w:t>
            </w:r>
          </w:p>
          <w:p>
            <w:pPr>
              <w:pStyle w:val="null10"/>
              <w:spacing w:lineRule="exact" w:line="200"/>
            </w:pPr>
            <w:r>
              <w:rPr>
                <w:rFonts w:ascii="方正黑体_GBK" w:hAnsi="方正黑体_GBK" w:cs="宋体" w:eastAsia="方正黑体_GBK"/>
                <w:sz w:val="18"/>
                <w:szCs w:val="18"/>
              </w:rPr>
              <w:t>Q份额：湖北银行股份有限公司普通客群，100万元起购。</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A份额/B份额/C份额/D份额/G份额/J份额/K份额/L份额/M份额/O份额/P份额/Q份额：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A份额/B份额/C份额/D份额/E份额/G份额/H份额/J份额/K份额/L份额/M份额/O份额/P份额/Q份额：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2026年02月05日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D份额：业绩比较基准为2.15%(年化)。</w:t>
            </w:r>
          </w:p>
          <w:p>
            <w:pPr>
              <w:pStyle w:val="null10"/>
              <w:spacing w:lineRule="exact" w:line="200"/>
            </w:pPr>
            <w:r>
              <w:rPr>
                <w:rFonts w:ascii="方正黑体_GBK" w:hAnsi="方正黑体_GBK" w:cs="宋体" w:eastAsia="方正黑体_GBK"/>
                <w:sz w:val="18"/>
                <w:szCs w:val="18"/>
              </w:rPr>
              <w:t>E份额：业绩比较基准为2.05%(年化)。</w:t>
            </w:r>
          </w:p>
          <w:p>
            <w:pPr>
              <w:pStyle w:val="null10"/>
              <w:spacing w:lineRule="exact" w:line="200"/>
            </w:pPr>
            <w:r>
              <w:rPr>
                <w:rFonts w:ascii="方正黑体_GBK" w:hAnsi="方正黑体_GBK" w:cs="宋体" w:eastAsia="方正黑体_GBK"/>
                <w:sz w:val="18"/>
                <w:szCs w:val="18"/>
              </w:rPr>
              <w:t>G份额：业绩比较基准为2%(年化)。</w:t>
            </w:r>
          </w:p>
          <w:p>
            <w:pPr>
              <w:pStyle w:val="null10"/>
              <w:spacing w:lineRule="exact" w:line="200"/>
            </w:pPr>
            <w:r>
              <w:rPr>
                <w:rFonts w:ascii="方正黑体_GBK" w:hAnsi="方正黑体_GBK" w:cs="宋体" w:eastAsia="方正黑体_GBK"/>
                <w:sz w:val="18"/>
                <w:szCs w:val="18"/>
              </w:rPr>
              <w:t>H份额：业绩比较基准为2%(年化)。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K份额：业绩比较基准为2.15%(年化)。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M份额：业绩比较基准为2.05%(年化)。</w:t>
            </w:r>
          </w:p>
          <w:p>
            <w:pPr>
              <w:pStyle w:val="null10"/>
              <w:spacing w:lineRule="exact" w:line="200"/>
            </w:pPr>
            <w:r>
              <w:rPr>
                <w:rFonts w:ascii="方正黑体_GBK" w:hAnsi="方正黑体_GBK" w:cs="宋体" w:eastAsia="方正黑体_GBK"/>
                <w:sz w:val="18"/>
                <w:szCs w:val="18"/>
              </w:rPr>
              <w:t>O份额：业绩比较基准为1.95%(年化)。</w:t>
            </w:r>
          </w:p>
          <w:p>
            <w:pPr>
              <w:pStyle w:val="null10"/>
              <w:spacing w:lineRule="exact" w:line="200"/>
            </w:pPr>
            <w:r>
              <w:rPr>
                <w:rFonts w:ascii="方正黑体_GBK" w:hAnsi="方正黑体_GBK" w:cs="宋体" w:eastAsia="方正黑体_GBK"/>
                <w:sz w:val="18"/>
                <w:szCs w:val="18"/>
              </w:rPr>
              <w:t>P份额：业绩比较基准为1.95%(年化)。</w:t>
            </w:r>
          </w:p>
          <w:p>
            <w:pPr>
              <w:pStyle w:val="null10"/>
              <w:spacing w:lineRule="exact" w:line="200"/>
            </w:pPr>
            <w:r>
              <w:rPr>
                <w:rFonts w:ascii="方正黑体_GBK" w:hAnsi="方正黑体_GBK" w:cs="宋体" w:eastAsia="方正黑体_GBK"/>
                <w:sz w:val="18"/>
                <w:szCs w:val="18"/>
              </w:rPr>
              <w:t>Q份额：业绩比较基准为2%(年化)。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D份额：本理财产品按前一日理财产品资产净值收取年化0%的销售费，按日计提。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H份额：本理财产品按前一日理财产品资产净值收取年化0.15%的销售费，按日计提。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J份额：本理财产品按前一日理财产品资产净值收取年化0.2%的销售费，按日计提。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K份额：本理财产品按前一日理财产品资产净值收取年化0.05%的销售费，按日计提。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L份额：本理财产品按前一日理财产品资产净值收取年化0.05%的销售费，按日计提。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M份额：本理财产品按前一日理财产品资产净值收取年化0.15%的销售费，按日计提。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O份额：本理财产品一次性收取年化0.15%的销售费，按日摊销。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P份额：本理财产品按前一日理财产品资产净值收取年化0.15%的销售费，按日计提。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Q份额：本理财产品按前一日理财产品资产净值收取年化0.1%的销售费，按日计提。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O份额：固定管理费年化0.15%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e18c0c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6434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64345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64345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64345a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64345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64345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64345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64345a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南银理财珠联璧合鑫逸稳三个月106期封闭式公募人民币理财产品</w:t>
      </w:r>
      <w:r>
        <w:rPr>
          <w:rFonts w:ascii="方正黑体_GBK" w:eastAsia="方正黑体_GBK" w:hint="eastAsia" w:hAnsi="方正黑体_GBK"/>
          <w:vanish w:val="0"/>
          <w:color w:val="3D3D3D"/>
          <w:kern w:val="0"/>
          <w:sz w:val="15"/>
          <w:szCs w:val="15"/>
        </w:rPr>
        <w:t>。</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64345a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64345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64345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64345a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d1677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d1677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d1677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d1677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d1677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d1677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64345a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64345a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64345a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d16774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e18c0c4"/>
        <w:keepNext w:val="0"/>
        <w:keepLines w:val="0"/>
        <w:pageBreakBefore w:val="0"/>
        <w:widowControl/>
        <w:suppressLineNumbers w:val="0"/>
        <w:suppressAutoHyphens w:val="0"/>
        <w:spacing w:line="200" w:lineRule="exact"/>
        <w:ind w:firstLineChars="200" w:firstLine="300"/>
        <w:rPr>
          <w:rStyle w:val="8d16774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e18c0c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e18c0c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e18c0c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e18c0c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e18c0c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e18c0c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e18c0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e18c0c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0532d79">
    <w:name w:val="Normal50532d7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3f391f5">
    <w:name w:val="heading 103f391f5"/>
    <w:basedOn w:val="50532d7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c224149">
    <w:name w:val="heading 23c224149"/>
    <w:basedOn w:val="50532d7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d693b3f">
    <w:name w:val="heading 3bd693b3f"/>
    <w:basedOn w:val="50532d7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942f754">
    <w:name w:val="Default Paragraph Font6942f754"/>
  </w:style>
  <w:style xmlns:r="http://schemas.openxmlformats.org/officeDocument/2006/relationships" w:type="paragraph" w:styleId="1a4a6afa">
    <w:name w:val="toc 11a4a6afa"/>
    <w:basedOn w:val="50532d79"/>
    <w:autoRedefine/>
    <w:next w:val="0"/>
  </w:style>
  <w:style xmlns:r="http://schemas.openxmlformats.org/officeDocument/2006/relationships" w:type="paragraph" w:styleId="75491066">
    <w:name w:val="toc 275491066"/>
    <w:basedOn w:val="50532d79"/>
    <w:autoRedefine/>
    <w:next w:val="0"/>
    <w:pPr>
      <w:ind w:left="420"/>
    </w:pPr>
  </w:style>
  <w:style xmlns:r="http://schemas.openxmlformats.org/officeDocument/2006/relationships" w:type="paragraph" w:styleId="e371a3c3">
    <w:name w:val="toc 3e371a3c3"/>
    <w:basedOn w:val="50532d79"/>
    <w:autoRedefine/>
    <w:next w:val="0"/>
    <w:pPr>
      <w:ind w:left="840"/>
    </w:pPr>
  </w:style>
  <w:style xmlns:r="http://schemas.openxmlformats.org/officeDocument/2006/relationships" w:type="paragraph" w:styleId="807cbf6e">
    <w:name w:val="toc 4807cbf6e"/>
    <w:basedOn w:val="50532d79"/>
    <w:autoRedefine/>
    <w:next w:val="0"/>
    <w:pPr>
      <w:ind w:left="1260"/>
    </w:pPr>
  </w:style>
  <w:style xmlns:r="http://schemas.openxmlformats.org/officeDocument/2006/relationships" w:type="paragraph" w:styleId="87df9a86">
    <w:name w:val="toc 587df9a86"/>
    <w:basedOn w:val="50532d79"/>
    <w:autoRedefine/>
    <w:next w:val="0"/>
    <w:pPr>
      <w:ind w:left="1680"/>
    </w:pPr>
  </w:style>
  <w:style xmlns:r="http://schemas.openxmlformats.org/officeDocument/2006/relationships" w:type="paragraph" w:styleId="7c010609">
    <w:name w:val="header7c010609"/>
    <w:basedOn w:val="50532d7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167484c">
    <w:name w:val="footerd167484c"/>
    <w:basedOn w:val="50532d79"/>
    <w:pPr>
      <w:tabs>
        <w:tab w:val="center" w:pos="4153"/>
        <w:tab w:val="right" w:pos="8307"/>
      </w:tabs>
      <w:adjustRightInd/>
      <w:snapToGrid w:val="0"/>
      <w:contextualSpacing w:val="0"/>
      <w:jc w:val="left"/>
    </w:pPr>
    <w:rPr>
      <w:sz w:val="18"/>
    </w:rPr>
  </w:style>
  <w:style xmlns:r="http://schemas.openxmlformats.org/officeDocument/2006/relationships" w:type="character" w:styleId="04b22b7a">
    <w:name w:val="Strong04b22b7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e18c0c4">
    <w:name w:val="Normal3e18c0c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f147bf5">
    <w:name w:val="heading 19f147bf5"/>
    <w:basedOn w:val="3e18c0c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581b5f8">
    <w:name w:val="heading 20581b5f8"/>
    <w:basedOn w:val="3e18c0c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3a62861">
    <w:name w:val="heading 353a62861"/>
    <w:basedOn w:val="3e18c0c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cf11ccd">
    <w:name w:val="Default Paragraph Font2cf11ccd"/>
  </w:style>
  <w:style xmlns:r="http://schemas.openxmlformats.org/officeDocument/2006/relationships" w:type="paragraph" w:styleId="1620de2c">
    <w:name w:val="Normal Indent1620de2c"/>
    <w:basedOn w:val="3e18c0c4"/>
    <w:pPr>
      <w:ind w:firstLineChars="200" w:firstLine="200"/>
    </w:pPr>
  </w:style>
  <w:style xmlns:r="http://schemas.openxmlformats.org/officeDocument/2006/relationships" w:type="paragraph" w:styleId="f1784d0e">
    <w:name w:val="toc 5f1784d0e"/>
    <w:basedOn w:val="3e18c0c4"/>
    <w:next w:val="0"/>
    <w:pPr>
      <w:ind w:left="1680"/>
    </w:pPr>
  </w:style>
  <w:style xmlns:r="http://schemas.openxmlformats.org/officeDocument/2006/relationships" w:type="paragraph" w:styleId="7e7372b7">
    <w:name w:val="toc 37e7372b7"/>
    <w:basedOn w:val="3e18c0c4"/>
    <w:next w:val="0"/>
    <w:pPr>
      <w:ind w:left="840"/>
    </w:pPr>
  </w:style>
  <w:style xmlns:r="http://schemas.openxmlformats.org/officeDocument/2006/relationships" w:type="paragraph" w:styleId="e512a1ba">
    <w:name w:val="footere512a1ba"/>
    <w:basedOn w:val="3e18c0c4"/>
    <w:pPr>
      <w:tabs>
        <w:tab w:val="center" w:pos="4153"/>
        <w:tab w:val="right" w:pos="8307"/>
      </w:tabs>
      <w:adjustRightInd/>
      <w:snapToGrid w:val="0"/>
      <w:contextualSpacing w:val="0"/>
      <w:jc w:val="left"/>
    </w:pPr>
    <w:rPr>
      <w:sz w:val="18"/>
    </w:rPr>
  </w:style>
  <w:style xmlns:r="http://schemas.openxmlformats.org/officeDocument/2006/relationships" w:type="paragraph" w:styleId="fcbd1e13">
    <w:name w:val="headerfcbd1e13"/>
    <w:basedOn w:val="3e18c0c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9015881">
    <w:name w:val="toc 1f9015881"/>
    <w:basedOn w:val="3e18c0c4"/>
    <w:next w:val="0"/>
  </w:style>
  <w:style xmlns:r="http://schemas.openxmlformats.org/officeDocument/2006/relationships" w:type="paragraph" w:styleId="f28c77a5">
    <w:name w:val="toc 4f28c77a5"/>
    <w:basedOn w:val="3e18c0c4"/>
    <w:next w:val="0"/>
    <w:pPr>
      <w:ind w:left="1260"/>
    </w:pPr>
  </w:style>
  <w:style xmlns:r="http://schemas.openxmlformats.org/officeDocument/2006/relationships" w:type="paragraph" w:styleId="d0510715">
    <w:name w:val="toc 2d0510715"/>
    <w:basedOn w:val="3e18c0c4"/>
    <w:next w:val="0"/>
    <w:pPr>
      <w:ind w:left="420"/>
    </w:pPr>
  </w:style>
  <w:style xmlns:r="http://schemas.openxmlformats.org/officeDocument/2006/relationships" w:type="paragraph" w:styleId="5b2480ca">
    <w:name w:val="Normal (Web)5b2480c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64345ad">
    <w:name w:val="Normale64345ade64345a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0a11566">
    <w:name w:val="heading 1a0a11566a0a11566"/>
    <w:basedOn w:val="e64345a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d74f221">
    <w:name w:val="heading 24d74f2214d74f221"/>
    <w:basedOn w:val="e64345a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4e68778">
    <w:name w:val="heading 304e6877804e68778"/>
    <w:basedOn w:val="e64345a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e3bcd6e">
    <w:name w:val="Default Paragraph Font4e3bcd6e4e3bcd6e"/>
  </w:style>
  <w:style xmlns:r="http://schemas.openxmlformats.org/officeDocument/2006/relationships" w:type="paragraph" w:customStyle="1" w:styleId="077cef27">
    <w:name w:val="引文目录1077cef27077cef27"/>
    <w:basedOn w:val="e64345ad"/>
    <w:next w:val="0"/>
    <w:pPr>
      <w:ind w:leftChars="200" w:left="200"/>
    </w:pPr>
  </w:style>
  <w:style xmlns:r="http://schemas.openxmlformats.org/officeDocument/2006/relationships" w:type="paragraph" w:styleId="12f8f37c">
    <w:name w:val="toc 512f8f37c12f8f37c"/>
    <w:basedOn w:val="e64345ad"/>
    <w:next w:val="0"/>
    <w:pPr>
      <w:ind w:left="1680"/>
    </w:pPr>
  </w:style>
  <w:style xmlns:r="http://schemas.openxmlformats.org/officeDocument/2006/relationships" w:type="paragraph" w:styleId="c6f7bc03">
    <w:name w:val="toc 3c6f7bc03c6f7bc03"/>
    <w:basedOn w:val="e64345ad"/>
    <w:next w:val="0"/>
    <w:pPr>
      <w:ind w:left="840"/>
    </w:pPr>
  </w:style>
  <w:style xmlns:r="http://schemas.openxmlformats.org/officeDocument/2006/relationships" w:type="paragraph" w:styleId="bfdec58c">
    <w:name w:val="footerbfdec58cbfdec58c"/>
    <w:basedOn w:val="e64345ad"/>
    <w:pPr>
      <w:tabs>
        <w:tab w:val="center" w:pos="4153"/>
        <w:tab w:val="right" w:pos="8307"/>
      </w:tabs>
      <w:adjustRightInd/>
      <w:snapToGrid w:val="0"/>
      <w:contextualSpacing w:val="0"/>
      <w:jc w:val="left"/>
    </w:pPr>
    <w:rPr>
      <w:sz w:val="18"/>
    </w:rPr>
  </w:style>
  <w:style xmlns:r="http://schemas.openxmlformats.org/officeDocument/2006/relationships" w:type="paragraph" w:styleId="814e2238">
    <w:name w:val="header814e2238814e2238"/>
    <w:basedOn w:val="e64345a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0dd652a">
    <w:name w:val="toc 1d0dd652ad0dd652a"/>
    <w:basedOn w:val="e64345ad"/>
    <w:next w:val="0"/>
  </w:style>
  <w:style xmlns:r="http://schemas.openxmlformats.org/officeDocument/2006/relationships" w:type="paragraph" w:styleId="fdddaba5">
    <w:name w:val="toc 4fdddaba5fdddaba5"/>
    <w:basedOn w:val="e64345ad"/>
    <w:next w:val="0"/>
    <w:pPr>
      <w:ind w:left="1260"/>
    </w:pPr>
  </w:style>
  <w:style xmlns:r="http://schemas.openxmlformats.org/officeDocument/2006/relationships" w:type="paragraph" w:styleId="1f9ffda8">
    <w:name w:val="toc 21f9ffda81f9ffda8"/>
    <w:basedOn w:val="e64345ad"/>
    <w:next w:val="0"/>
    <w:pPr>
      <w:ind w:left="420"/>
    </w:pPr>
  </w:style>
  <w:style xmlns:r="http://schemas.openxmlformats.org/officeDocument/2006/relationships" w:type="paragraph" w:customStyle="1" w:styleId="8d167748">
    <w:name w:val="列出段落18d1677488d16774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