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27DF" w:rsidRDefault="00B327DF">
      <w:pPr>
        <w:ind w:firstLine="640"/>
        <w:rPr>
          <w:rFonts w:ascii="Times New Roman" w:hAnsi="Times New Roman" w:cs="Times New Roman"/>
        </w:rPr>
      </w:pPr>
    </w:p>
    <w:p w:rsidR="00B327DF" w:rsidRDefault="00B327DF">
      <w:pPr>
        <w:ind w:firstLine="640"/>
        <w:rPr>
          <w:rFonts w:ascii="Times New Roman" w:hAnsi="Times New Roman" w:cs="Times New Roman"/>
        </w:rPr>
      </w:pPr>
    </w:p>
    <w:p w:rsidR="00B327DF" w:rsidRDefault="00B327DF">
      <w:pPr>
        <w:ind w:firstLineChars="0" w:firstLine="0"/>
        <w:rPr>
          <w:rFonts w:ascii="Times New Roman" w:hAnsi="Times New Roman" w:cs="Times New Roman"/>
        </w:rPr>
      </w:pPr>
    </w:p>
    <w:p w:rsidR="00B327DF" w:rsidRDefault="00B327DF">
      <w:pPr>
        <w:pStyle w:val="a7"/>
        <w:ind w:firstLine="640"/>
      </w:pPr>
    </w:p>
    <w:p w:rsidR="00B327DF" w:rsidRDefault="00B327DF">
      <w:pPr>
        <w:ind w:firstLine="960"/>
        <w:rPr>
          <w:rFonts w:ascii="方正小标宋简体" w:eastAsia="方正小标宋简体" w:hAnsi="方正小标宋简体" w:cs="方正小标宋简体"/>
          <w:sz w:val="48"/>
          <w:szCs w:val="48"/>
        </w:rPr>
      </w:pPr>
    </w:p>
    <w:p w:rsidR="00B327DF" w:rsidRPr="00EB1D8E" w:rsidRDefault="00CE6B20">
      <w:pPr>
        <w:pStyle w:val="a0"/>
        <w:numPr>
          <w:ilvl w:val="0"/>
          <w:numId w:val="0"/>
        </w:numPr>
        <w:spacing w:line="720" w:lineRule="auto"/>
        <w:outlineLvl w:val="0"/>
        <w:rPr>
          <w:rFonts w:ascii="宋体" w:eastAsia="宋体" w:hAnsi="宋体" w:cs="宋体"/>
          <w:color w:val="000000" w:themeColor="text1"/>
          <w:sz w:val="48"/>
          <w:szCs w:val="48"/>
        </w:rPr>
      </w:pPr>
      <w:bookmarkStart w:id="0" w:name="_Toc16174"/>
      <w:bookmarkStart w:id="1" w:name="_Toc10491"/>
      <w:r w:rsidRPr="00EB1D8E">
        <w:rPr>
          <w:rFonts w:ascii="宋体" w:eastAsia="宋体" w:hAnsi="宋体" w:cs="宋体" w:hint="eastAsia"/>
          <w:color w:val="000000" w:themeColor="text1"/>
          <w:sz w:val="48"/>
          <w:szCs w:val="48"/>
        </w:rPr>
        <w:t>江苏</w:t>
      </w:r>
      <w:r>
        <w:rPr>
          <w:rFonts w:ascii="宋体" w:eastAsia="宋体" w:hAnsi="宋体" w:cs="宋体" w:hint="eastAsia"/>
          <w:color w:val="000000" w:themeColor="text1"/>
          <w:sz w:val="48"/>
          <w:szCs w:val="48"/>
        </w:rPr>
        <w:t>射阳</w:t>
      </w:r>
      <w:r w:rsidRPr="00EB1D8E">
        <w:rPr>
          <w:rFonts w:ascii="宋体" w:eastAsia="宋体" w:hAnsi="宋体" w:cs="宋体" w:hint="eastAsia"/>
          <w:color w:val="000000" w:themeColor="text1"/>
          <w:sz w:val="48"/>
          <w:szCs w:val="48"/>
        </w:rPr>
        <w:t>农村商业银行股份有限公司</w:t>
      </w:r>
      <w:bookmarkEnd w:id="0"/>
      <w:bookmarkEnd w:id="1"/>
    </w:p>
    <w:p w:rsidR="00B327DF" w:rsidRPr="00EB1D8E" w:rsidRDefault="00CE6B20">
      <w:pPr>
        <w:pStyle w:val="a0"/>
        <w:numPr>
          <w:ilvl w:val="0"/>
          <w:numId w:val="0"/>
        </w:numPr>
        <w:spacing w:line="720" w:lineRule="auto"/>
        <w:outlineLvl w:val="0"/>
        <w:rPr>
          <w:rFonts w:ascii="宋体" w:eastAsia="宋体" w:hAnsi="宋体" w:cs="宋体"/>
          <w:color w:val="000000" w:themeColor="text1"/>
          <w:sz w:val="48"/>
          <w:szCs w:val="48"/>
        </w:rPr>
      </w:pPr>
      <w:bookmarkStart w:id="2" w:name="_Toc16585"/>
      <w:bookmarkStart w:id="3" w:name="_Toc2596"/>
      <w:bookmarkStart w:id="4" w:name="_Toc9067"/>
      <w:bookmarkStart w:id="5" w:name="_Toc23274"/>
      <w:bookmarkStart w:id="6" w:name="_Toc4457"/>
      <w:bookmarkStart w:id="7" w:name="_Toc15809"/>
      <w:r w:rsidRPr="00EB1D8E">
        <w:rPr>
          <w:rFonts w:ascii="宋体" w:eastAsia="宋体" w:hAnsi="宋体" w:cs="宋体" w:hint="eastAsia"/>
          <w:color w:val="000000" w:themeColor="text1"/>
          <w:sz w:val="48"/>
          <w:szCs w:val="48"/>
        </w:rPr>
        <w:t>2023年度</w:t>
      </w:r>
      <w:bookmarkEnd w:id="2"/>
      <w:bookmarkEnd w:id="3"/>
      <w:r w:rsidRPr="00EB1D8E">
        <w:rPr>
          <w:rFonts w:ascii="宋体" w:eastAsia="宋体" w:hAnsi="宋体" w:cs="宋体" w:hint="eastAsia"/>
          <w:color w:val="000000" w:themeColor="text1"/>
          <w:sz w:val="48"/>
          <w:szCs w:val="48"/>
        </w:rPr>
        <w:t>环境信息披露报告</w:t>
      </w:r>
      <w:bookmarkEnd w:id="4"/>
      <w:bookmarkEnd w:id="5"/>
      <w:bookmarkEnd w:id="6"/>
      <w:bookmarkEnd w:id="7"/>
    </w:p>
    <w:p w:rsidR="00B327DF" w:rsidRDefault="00B327DF">
      <w:pPr>
        <w:pStyle w:val="a0"/>
        <w:numPr>
          <w:ilvl w:val="0"/>
          <w:numId w:val="0"/>
        </w:numPr>
        <w:rPr>
          <w:rFonts w:ascii="Times New Roman" w:hAnsi="Times New Roman"/>
          <w:color w:val="000000" w:themeColor="text1"/>
          <w:sz w:val="48"/>
          <w:szCs w:val="28"/>
        </w:rPr>
      </w:pPr>
    </w:p>
    <w:p w:rsidR="00B327DF" w:rsidRDefault="00B327DF">
      <w:pPr>
        <w:pStyle w:val="a0"/>
        <w:numPr>
          <w:ilvl w:val="0"/>
          <w:numId w:val="0"/>
        </w:numPr>
        <w:rPr>
          <w:rFonts w:ascii="Times New Roman" w:hAnsi="Times New Roman"/>
          <w:color w:val="000000" w:themeColor="text1"/>
          <w:sz w:val="48"/>
          <w:szCs w:val="28"/>
        </w:rPr>
      </w:pPr>
    </w:p>
    <w:p w:rsidR="00B327DF" w:rsidRDefault="00B327DF">
      <w:pPr>
        <w:pStyle w:val="a0"/>
        <w:numPr>
          <w:ilvl w:val="0"/>
          <w:numId w:val="0"/>
        </w:numPr>
        <w:rPr>
          <w:rFonts w:ascii="Times New Roman" w:hAnsi="Times New Roman"/>
          <w:color w:val="000000" w:themeColor="text1"/>
          <w:sz w:val="48"/>
          <w:szCs w:val="28"/>
        </w:rPr>
      </w:pPr>
    </w:p>
    <w:p w:rsidR="00B327DF" w:rsidRDefault="00B327DF">
      <w:pPr>
        <w:pStyle w:val="a0"/>
        <w:numPr>
          <w:ilvl w:val="0"/>
          <w:numId w:val="0"/>
        </w:numPr>
        <w:rPr>
          <w:rFonts w:ascii="Times New Roman" w:hAnsi="Times New Roman"/>
          <w:color w:val="000000" w:themeColor="text1"/>
          <w:sz w:val="48"/>
          <w:szCs w:val="28"/>
        </w:rPr>
      </w:pPr>
    </w:p>
    <w:p w:rsidR="00B327DF" w:rsidRDefault="00B327DF">
      <w:pPr>
        <w:pStyle w:val="a0"/>
        <w:numPr>
          <w:ilvl w:val="0"/>
          <w:numId w:val="0"/>
        </w:numPr>
        <w:rPr>
          <w:rFonts w:ascii="Times New Roman" w:hAnsi="Times New Roman"/>
          <w:color w:val="000000" w:themeColor="text1"/>
          <w:sz w:val="48"/>
          <w:szCs w:val="28"/>
        </w:rPr>
      </w:pPr>
    </w:p>
    <w:p w:rsidR="00B327DF" w:rsidRDefault="00B327DF">
      <w:pPr>
        <w:pStyle w:val="a0"/>
        <w:numPr>
          <w:ilvl w:val="0"/>
          <w:numId w:val="0"/>
        </w:numPr>
        <w:rPr>
          <w:rFonts w:ascii="Times New Roman" w:hAnsi="Times New Roman"/>
          <w:color w:val="000000" w:themeColor="text1"/>
          <w:sz w:val="48"/>
          <w:szCs w:val="28"/>
        </w:rPr>
      </w:pPr>
    </w:p>
    <w:p w:rsidR="00B327DF" w:rsidRDefault="00B327DF">
      <w:pPr>
        <w:pStyle w:val="a0"/>
        <w:numPr>
          <w:ilvl w:val="0"/>
          <w:numId w:val="0"/>
        </w:numPr>
        <w:jc w:val="both"/>
        <w:rPr>
          <w:rFonts w:ascii="Times New Roman" w:hAnsi="Times New Roman"/>
          <w:color w:val="000000" w:themeColor="text1"/>
          <w:sz w:val="48"/>
          <w:szCs w:val="28"/>
        </w:rPr>
      </w:pPr>
    </w:p>
    <w:p w:rsidR="00B327DF" w:rsidRDefault="00B327DF">
      <w:pPr>
        <w:pStyle w:val="a0"/>
        <w:numPr>
          <w:ilvl w:val="0"/>
          <w:numId w:val="0"/>
        </w:numPr>
        <w:jc w:val="both"/>
        <w:rPr>
          <w:rFonts w:ascii="Times New Roman" w:hAnsi="Times New Roman"/>
          <w:color w:val="000000" w:themeColor="text1"/>
          <w:sz w:val="48"/>
          <w:szCs w:val="28"/>
        </w:rPr>
      </w:pPr>
    </w:p>
    <w:p w:rsidR="00B327DF" w:rsidRDefault="00B327DF">
      <w:pPr>
        <w:pStyle w:val="a0"/>
        <w:numPr>
          <w:ilvl w:val="0"/>
          <w:numId w:val="0"/>
        </w:numPr>
        <w:rPr>
          <w:rFonts w:ascii="Times New Roman" w:hAnsi="Times New Roman"/>
          <w:color w:val="000000" w:themeColor="text1"/>
          <w:sz w:val="48"/>
          <w:szCs w:val="28"/>
        </w:rPr>
      </w:pPr>
    </w:p>
    <w:p w:rsidR="00B327DF" w:rsidRDefault="00B327DF">
      <w:pPr>
        <w:pStyle w:val="a0"/>
        <w:numPr>
          <w:ilvl w:val="0"/>
          <w:numId w:val="0"/>
        </w:numPr>
        <w:rPr>
          <w:rFonts w:ascii="Times New Roman" w:hAnsi="Times New Roman"/>
          <w:color w:val="000000" w:themeColor="text1"/>
          <w:sz w:val="48"/>
          <w:szCs w:val="28"/>
        </w:rPr>
      </w:pPr>
    </w:p>
    <w:p w:rsidR="00B327DF" w:rsidRDefault="00CE6B20">
      <w:pPr>
        <w:pStyle w:val="a0"/>
        <w:numPr>
          <w:ilvl w:val="0"/>
          <w:numId w:val="0"/>
        </w:numPr>
        <w:spacing w:line="480" w:lineRule="exact"/>
        <w:outlineLvl w:val="0"/>
        <w:rPr>
          <w:rFonts w:ascii="华文楷体" w:eastAsia="华文楷体" w:hAnsi="华文楷体" w:cs="华文楷体"/>
          <w:color w:val="000000" w:themeColor="text1"/>
          <w:sz w:val="36"/>
          <w:szCs w:val="21"/>
        </w:rPr>
      </w:pPr>
      <w:bookmarkStart w:id="8" w:name="_Toc3932"/>
      <w:bookmarkStart w:id="9" w:name="_Toc8257"/>
      <w:r>
        <w:rPr>
          <w:rFonts w:ascii="华文楷体" w:eastAsia="华文楷体" w:hAnsi="华文楷体" w:cs="华文楷体" w:hint="eastAsia"/>
          <w:color w:val="000000" w:themeColor="text1"/>
          <w:sz w:val="36"/>
          <w:szCs w:val="36"/>
        </w:rPr>
        <w:t>江苏射阳农村商业银行股份有限公司</w:t>
      </w:r>
      <w:bookmarkEnd w:id="8"/>
      <w:bookmarkEnd w:id="9"/>
    </w:p>
    <w:p w:rsidR="00B327DF" w:rsidRDefault="00CE6B20">
      <w:pPr>
        <w:pStyle w:val="a0"/>
        <w:numPr>
          <w:ilvl w:val="0"/>
          <w:numId w:val="0"/>
        </w:numPr>
        <w:spacing w:line="480" w:lineRule="exact"/>
        <w:outlineLvl w:val="0"/>
        <w:rPr>
          <w:rFonts w:ascii="华文楷体" w:eastAsia="华文楷体" w:hAnsi="华文楷体" w:cs="华文楷体"/>
          <w:color w:val="000000" w:themeColor="text1"/>
          <w:sz w:val="36"/>
          <w:szCs w:val="21"/>
        </w:rPr>
        <w:sectPr w:rsidR="00B327DF">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start="1"/>
          <w:cols w:space="425"/>
          <w:docGrid w:type="lines" w:linePitch="312"/>
        </w:sectPr>
      </w:pPr>
      <w:bookmarkStart w:id="10" w:name="_Toc23428"/>
      <w:bookmarkStart w:id="11" w:name="_Toc7042"/>
      <w:r>
        <w:rPr>
          <w:rFonts w:ascii="华文楷体" w:eastAsia="华文楷体" w:hAnsi="华文楷体" w:cs="华文楷体" w:hint="eastAsia"/>
          <w:color w:val="000000" w:themeColor="text1"/>
          <w:sz w:val="36"/>
          <w:szCs w:val="21"/>
        </w:rPr>
        <w:t>2024年</w:t>
      </w:r>
      <w:r w:rsidR="00EB1D8E">
        <w:rPr>
          <w:rFonts w:ascii="华文楷体" w:eastAsia="华文楷体" w:hAnsi="华文楷体" w:cs="华文楷体" w:hint="eastAsia"/>
          <w:color w:val="000000" w:themeColor="text1"/>
          <w:sz w:val="36"/>
          <w:szCs w:val="21"/>
        </w:rPr>
        <w:t>9</w:t>
      </w:r>
      <w:r>
        <w:rPr>
          <w:rFonts w:ascii="华文楷体" w:eastAsia="华文楷体" w:hAnsi="华文楷体" w:cs="华文楷体" w:hint="eastAsia"/>
          <w:color w:val="000000" w:themeColor="text1"/>
          <w:sz w:val="36"/>
          <w:szCs w:val="21"/>
        </w:rPr>
        <w:t>月</w:t>
      </w:r>
      <w:bookmarkEnd w:id="10"/>
      <w:bookmarkEnd w:id="11"/>
    </w:p>
    <w:sdt>
      <w:sdtPr>
        <w:rPr>
          <w:rFonts w:ascii="宋体" w:eastAsia="宋体" w:hAnsi="宋体"/>
          <w:sz w:val="21"/>
        </w:rPr>
        <w:id w:val="147450997"/>
        <w:docPartObj>
          <w:docPartGallery w:val="Table of Contents"/>
          <w:docPartUnique/>
        </w:docPartObj>
      </w:sdtPr>
      <w:sdtEndPr>
        <w:rPr>
          <w:rFonts w:ascii="黑体" w:eastAsia="黑体" w:hAnsi="黑体" w:cs="黑体" w:hint="eastAsia"/>
          <w:bCs/>
          <w:color w:val="000000" w:themeColor="text1"/>
          <w:sz w:val="28"/>
          <w:szCs w:val="28"/>
        </w:rPr>
      </w:sdtEndPr>
      <w:sdtContent>
        <w:p w:rsidR="00B327DF" w:rsidRDefault="00B327DF">
          <w:pPr>
            <w:spacing w:line="240" w:lineRule="auto"/>
            <w:ind w:firstLineChars="0" w:firstLine="0"/>
            <w:jc w:val="center"/>
            <w:rPr>
              <w:rFonts w:ascii="宋体" w:eastAsia="宋体" w:hAnsi="宋体"/>
              <w:b/>
              <w:bCs/>
              <w:sz w:val="40"/>
              <w:szCs w:val="44"/>
            </w:rPr>
          </w:pPr>
        </w:p>
        <w:p w:rsidR="00B327DF" w:rsidRDefault="00B327DF">
          <w:pPr>
            <w:spacing w:line="240" w:lineRule="auto"/>
            <w:ind w:firstLineChars="0" w:firstLine="0"/>
            <w:jc w:val="center"/>
            <w:rPr>
              <w:rFonts w:ascii="宋体" w:eastAsia="宋体" w:hAnsi="宋体"/>
              <w:b/>
              <w:bCs/>
              <w:sz w:val="40"/>
              <w:szCs w:val="44"/>
            </w:rPr>
          </w:pPr>
        </w:p>
        <w:p w:rsidR="00B327DF" w:rsidRDefault="00CE6B20">
          <w:pPr>
            <w:spacing w:line="240" w:lineRule="auto"/>
            <w:ind w:firstLineChars="0" w:firstLine="0"/>
            <w:jc w:val="center"/>
          </w:pPr>
          <w:r>
            <w:rPr>
              <w:rFonts w:ascii="黑体" w:eastAsia="黑体" w:hAnsi="黑体" w:cs="黑体" w:hint="eastAsia"/>
              <w:b/>
              <w:bCs/>
              <w:szCs w:val="32"/>
            </w:rPr>
            <w:t>目录</w:t>
          </w:r>
          <w:r w:rsidR="00D1401C" w:rsidRPr="00D1401C">
            <w:rPr>
              <w:rFonts w:ascii="黑体" w:eastAsia="黑体" w:hAnsi="黑体" w:cs="黑体" w:hint="eastAsia"/>
              <w:b/>
              <w:bCs/>
              <w:color w:val="000000" w:themeColor="text1"/>
              <w:sz w:val="36"/>
              <w:szCs w:val="36"/>
            </w:rPr>
            <w:fldChar w:fldCharType="begin"/>
          </w:r>
          <w:r>
            <w:rPr>
              <w:rFonts w:ascii="黑体" w:eastAsia="黑体" w:hAnsi="黑体" w:cs="黑体" w:hint="eastAsia"/>
              <w:b/>
              <w:bCs/>
              <w:color w:val="000000" w:themeColor="text1"/>
              <w:sz w:val="36"/>
              <w:szCs w:val="36"/>
            </w:rPr>
            <w:instrText xml:space="preserve">TOC \o "1-3" \h \u </w:instrText>
          </w:r>
          <w:r w:rsidR="00D1401C" w:rsidRPr="00D1401C">
            <w:rPr>
              <w:rFonts w:ascii="黑体" w:eastAsia="黑体" w:hAnsi="黑体" w:cs="黑体" w:hint="eastAsia"/>
              <w:b/>
              <w:bCs/>
              <w:color w:val="000000" w:themeColor="text1"/>
              <w:sz w:val="36"/>
              <w:szCs w:val="36"/>
            </w:rPr>
            <w:fldChar w:fldCharType="separate"/>
          </w:r>
        </w:p>
        <w:p w:rsidR="00B327DF" w:rsidRDefault="00D1401C" w:rsidP="00EB1D8E">
          <w:pPr>
            <w:pStyle w:val="10"/>
            <w:tabs>
              <w:tab w:val="right" w:leader="dot" w:pos="8306"/>
            </w:tabs>
            <w:spacing w:line="800" w:lineRule="exact"/>
            <w:ind w:firstLine="640"/>
            <w:rPr>
              <w:rFonts w:ascii="黑体" w:eastAsia="黑体" w:hAnsi="黑体" w:cs="黑体"/>
              <w:sz w:val="24"/>
              <w:szCs w:val="24"/>
            </w:rPr>
          </w:pPr>
          <w:hyperlink w:anchor="_Toc9602" w:history="1">
            <w:r w:rsidR="00CE6B20">
              <w:rPr>
                <w:rFonts w:ascii="黑体" w:eastAsia="黑体" w:hAnsi="黑体" w:cs="黑体" w:hint="eastAsia"/>
                <w:bCs/>
                <w:sz w:val="24"/>
                <w:szCs w:val="24"/>
              </w:rPr>
              <w:t>关于本报告</w:t>
            </w:r>
            <w:r w:rsidR="00CE6B20">
              <w:rPr>
                <w:rFonts w:ascii="黑体" w:eastAsia="黑体" w:hAnsi="黑体" w:cs="黑体" w:hint="eastAsia"/>
                <w:sz w:val="24"/>
                <w:szCs w:val="24"/>
              </w:rPr>
              <w:tab/>
              <w:t>1</w:t>
            </w:r>
          </w:hyperlink>
        </w:p>
        <w:p w:rsidR="00B327DF" w:rsidRDefault="00D1401C" w:rsidP="00EB1D8E">
          <w:pPr>
            <w:pStyle w:val="10"/>
            <w:tabs>
              <w:tab w:val="right" w:leader="dot" w:pos="8306"/>
            </w:tabs>
            <w:spacing w:line="800" w:lineRule="exact"/>
            <w:ind w:firstLine="640"/>
            <w:rPr>
              <w:rFonts w:ascii="黑体" w:eastAsia="黑体" w:hAnsi="黑体" w:cs="黑体"/>
              <w:sz w:val="24"/>
              <w:szCs w:val="24"/>
            </w:rPr>
          </w:pPr>
          <w:hyperlink w:anchor="_Toc32017" w:history="1">
            <w:r w:rsidR="00CE6B20">
              <w:rPr>
                <w:rFonts w:ascii="黑体" w:eastAsia="黑体" w:hAnsi="黑体" w:cs="黑体" w:hint="eastAsia"/>
                <w:bCs/>
                <w:sz w:val="24"/>
                <w:szCs w:val="24"/>
              </w:rPr>
              <w:t>第一部分 年度概况</w:t>
            </w:r>
            <w:r w:rsidR="00CE6B20">
              <w:rPr>
                <w:rFonts w:ascii="黑体" w:eastAsia="黑体" w:hAnsi="黑体" w:cs="黑体" w:hint="eastAsia"/>
                <w:sz w:val="24"/>
                <w:szCs w:val="24"/>
              </w:rPr>
              <w:tab/>
              <w:t>3</w:t>
            </w:r>
          </w:hyperlink>
        </w:p>
        <w:p w:rsidR="00B327DF" w:rsidRDefault="00D1401C" w:rsidP="00EB1D8E">
          <w:pPr>
            <w:pStyle w:val="10"/>
            <w:tabs>
              <w:tab w:val="right" w:leader="dot" w:pos="8306"/>
            </w:tabs>
            <w:spacing w:line="800" w:lineRule="exact"/>
            <w:ind w:firstLine="640"/>
            <w:rPr>
              <w:rFonts w:ascii="黑体" w:eastAsia="黑体" w:hAnsi="黑体" w:cs="黑体"/>
              <w:sz w:val="24"/>
              <w:szCs w:val="24"/>
            </w:rPr>
          </w:pPr>
          <w:hyperlink w:anchor="_Toc26720" w:history="1">
            <w:r w:rsidR="00CE6B20">
              <w:rPr>
                <w:rFonts w:ascii="黑体" w:eastAsia="黑体" w:hAnsi="黑体" w:cs="黑体" w:hint="eastAsia"/>
                <w:bCs/>
                <w:sz w:val="24"/>
                <w:szCs w:val="24"/>
              </w:rPr>
              <w:t>第二部分 环境相关治理结构</w:t>
            </w:r>
            <w:r w:rsidR="00CE6B20">
              <w:rPr>
                <w:rFonts w:ascii="黑体" w:eastAsia="黑体" w:hAnsi="黑体" w:cs="黑体" w:hint="eastAsia"/>
                <w:sz w:val="24"/>
                <w:szCs w:val="24"/>
              </w:rPr>
              <w:tab/>
            </w:r>
            <w:r w:rsidR="005801E7">
              <w:rPr>
                <w:rFonts w:ascii="黑体" w:eastAsia="黑体" w:hAnsi="黑体" w:cs="黑体" w:hint="eastAsia"/>
                <w:sz w:val="24"/>
                <w:szCs w:val="24"/>
              </w:rPr>
              <w:t>4</w:t>
            </w:r>
          </w:hyperlink>
        </w:p>
        <w:p w:rsidR="00B327DF" w:rsidRDefault="00D1401C" w:rsidP="00EB1D8E">
          <w:pPr>
            <w:pStyle w:val="10"/>
            <w:tabs>
              <w:tab w:val="right" w:leader="dot" w:pos="8306"/>
            </w:tabs>
            <w:spacing w:line="800" w:lineRule="exact"/>
            <w:ind w:firstLine="640"/>
            <w:rPr>
              <w:rFonts w:ascii="黑体" w:eastAsia="黑体" w:hAnsi="黑体" w:cs="黑体"/>
              <w:sz w:val="24"/>
              <w:szCs w:val="24"/>
            </w:rPr>
          </w:pPr>
          <w:hyperlink w:anchor="_Toc12937" w:history="1">
            <w:r w:rsidR="00CE6B20">
              <w:rPr>
                <w:rFonts w:ascii="黑体" w:eastAsia="黑体" w:hAnsi="黑体" w:cs="黑体" w:hint="eastAsia"/>
                <w:bCs/>
                <w:sz w:val="24"/>
                <w:szCs w:val="24"/>
              </w:rPr>
              <w:t>第三部分 环境相关政策制度</w:t>
            </w:r>
            <w:r w:rsidR="00CE6B20">
              <w:rPr>
                <w:rFonts w:ascii="黑体" w:eastAsia="黑体" w:hAnsi="黑体" w:cs="黑体" w:hint="eastAsia"/>
                <w:sz w:val="24"/>
                <w:szCs w:val="24"/>
              </w:rPr>
              <w:tab/>
            </w:r>
            <w:r w:rsidR="000706EE">
              <w:rPr>
                <w:rFonts w:ascii="黑体" w:eastAsia="黑体" w:hAnsi="黑体" w:cs="黑体" w:hint="eastAsia"/>
                <w:sz w:val="24"/>
                <w:szCs w:val="24"/>
              </w:rPr>
              <w:t>5</w:t>
            </w:r>
          </w:hyperlink>
        </w:p>
        <w:p w:rsidR="00B327DF" w:rsidRDefault="00D1401C" w:rsidP="00EB1D8E">
          <w:pPr>
            <w:pStyle w:val="10"/>
            <w:tabs>
              <w:tab w:val="right" w:leader="dot" w:pos="8306"/>
            </w:tabs>
            <w:spacing w:line="800" w:lineRule="exact"/>
            <w:ind w:firstLine="640"/>
            <w:rPr>
              <w:rFonts w:ascii="黑体" w:eastAsia="黑体" w:hAnsi="黑体" w:cs="黑体"/>
              <w:sz w:val="24"/>
              <w:szCs w:val="24"/>
            </w:rPr>
          </w:pPr>
          <w:hyperlink w:anchor="_Toc23267" w:history="1">
            <w:r w:rsidR="00CE6B20">
              <w:rPr>
                <w:rFonts w:ascii="黑体" w:eastAsia="黑体" w:hAnsi="黑体" w:cs="黑体" w:hint="eastAsia"/>
                <w:bCs/>
                <w:sz w:val="24"/>
                <w:szCs w:val="24"/>
              </w:rPr>
              <w:t>第四部分 环境相关产品与服务创新</w:t>
            </w:r>
            <w:r w:rsidR="00CE6B20">
              <w:rPr>
                <w:rFonts w:ascii="黑体" w:eastAsia="黑体" w:hAnsi="黑体" w:cs="黑体" w:hint="eastAsia"/>
                <w:sz w:val="24"/>
                <w:szCs w:val="24"/>
              </w:rPr>
              <w:tab/>
            </w:r>
            <w:r w:rsidR="005801E7">
              <w:rPr>
                <w:rFonts w:ascii="黑体" w:eastAsia="黑体" w:hAnsi="黑体" w:cs="黑体" w:hint="eastAsia"/>
                <w:sz w:val="24"/>
                <w:szCs w:val="24"/>
              </w:rPr>
              <w:t>7</w:t>
            </w:r>
          </w:hyperlink>
        </w:p>
        <w:p w:rsidR="00B327DF" w:rsidRDefault="00D1401C" w:rsidP="00EB1D8E">
          <w:pPr>
            <w:pStyle w:val="10"/>
            <w:tabs>
              <w:tab w:val="right" w:leader="dot" w:pos="8306"/>
            </w:tabs>
            <w:spacing w:line="800" w:lineRule="exact"/>
            <w:ind w:firstLine="640"/>
            <w:rPr>
              <w:rFonts w:ascii="黑体" w:eastAsia="黑体" w:hAnsi="黑体" w:cs="黑体"/>
              <w:sz w:val="24"/>
              <w:szCs w:val="24"/>
            </w:rPr>
          </w:pPr>
          <w:hyperlink w:anchor="_Toc23929" w:history="1">
            <w:r w:rsidR="00CE6B20">
              <w:rPr>
                <w:rFonts w:ascii="黑体" w:eastAsia="黑体" w:hAnsi="黑体" w:cs="黑体" w:hint="eastAsia"/>
                <w:bCs/>
                <w:sz w:val="24"/>
                <w:szCs w:val="24"/>
              </w:rPr>
              <w:t>第五部分 环境风险管理流程</w:t>
            </w:r>
            <w:r w:rsidR="00CE6B20">
              <w:rPr>
                <w:rFonts w:ascii="黑体" w:eastAsia="黑体" w:hAnsi="黑体" w:cs="黑体" w:hint="eastAsia"/>
                <w:sz w:val="24"/>
                <w:szCs w:val="24"/>
              </w:rPr>
              <w:tab/>
            </w:r>
          </w:hyperlink>
          <w:r w:rsidR="005801E7" w:rsidRPr="005801E7">
            <w:rPr>
              <w:rFonts w:ascii="黑体" w:eastAsia="黑体" w:hAnsi="黑体" w:cs="黑体" w:hint="eastAsia"/>
              <w:sz w:val="24"/>
              <w:szCs w:val="24"/>
            </w:rPr>
            <w:t>8</w:t>
          </w:r>
        </w:p>
        <w:p w:rsidR="00B327DF" w:rsidRDefault="00D1401C" w:rsidP="00EB1D8E">
          <w:pPr>
            <w:pStyle w:val="10"/>
            <w:tabs>
              <w:tab w:val="right" w:leader="dot" w:pos="8306"/>
            </w:tabs>
            <w:spacing w:line="800" w:lineRule="exact"/>
            <w:ind w:firstLine="640"/>
            <w:rPr>
              <w:rFonts w:ascii="黑体" w:eastAsia="黑体" w:hAnsi="黑体" w:cs="黑体"/>
              <w:sz w:val="24"/>
              <w:szCs w:val="24"/>
            </w:rPr>
          </w:pPr>
          <w:hyperlink w:anchor="_Toc29373" w:history="1">
            <w:r w:rsidR="00CE6B20">
              <w:rPr>
                <w:rFonts w:ascii="黑体" w:eastAsia="黑体" w:hAnsi="黑体" w:cs="黑体" w:hint="eastAsia"/>
                <w:bCs/>
                <w:sz w:val="24"/>
                <w:szCs w:val="24"/>
              </w:rPr>
              <w:t>第六部分 环境风险和机遇</w:t>
            </w:r>
            <w:r w:rsidR="00CE6B20">
              <w:rPr>
                <w:rFonts w:ascii="黑体" w:eastAsia="黑体" w:hAnsi="黑体" w:cs="黑体" w:hint="eastAsia"/>
                <w:sz w:val="24"/>
                <w:szCs w:val="24"/>
              </w:rPr>
              <w:tab/>
            </w:r>
          </w:hyperlink>
          <w:r w:rsidR="005801E7">
            <w:rPr>
              <w:rFonts w:ascii="黑体" w:eastAsia="黑体" w:hAnsi="黑体" w:cs="黑体" w:hint="eastAsia"/>
              <w:sz w:val="24"/>
              <w:szCs w:val="24"/>
            </w:rPr>
            <w:t>9</w:t>
          </w:r>
        </w:p>
        <w:p w:rsidR="00B327DF" w:rsidRDefault="00D1401C" w:rsidP="00EB1D8E">
          <w:pPr>
            <w:pStyle w:val="10"/>
            <w:tabs>
              <w:tab w:val="right" w:leader="dot" w:pos="8306"/>
            </w:tabs>
            <w:spacing w:line="800" w:lineRule="exact"/>
            <w:ind w:firstLine="640"/>
            <w:rPr>
              <w:rFonts w:ascii="黑体" w:eastAsia="黑体" w:hAnsi="黑体" w:cs="黑体"/>
              <w:sz w:val="24"/>
              <w:szCs w:val="24"/>
            </w:rPr>
          </w:pPr>
          <w:hyperlink w:anchor="_Toc27662" w:history="1">
            <w:r w:rsidR="00CE6B20">
              <w:rPr>
                <w:rFonts w:ascii="黑体" w:eastAsia="黑体" w:hAnsi="黑体" w:cs="黑体" w:hint="eastAsia"/>
                <w:bCs/>
                <w:sz w:val="24"/>
                <w:szCs w:val="24"/>
              </w:rPr>
              <w:t>第七部分 投融资活动的环境影响</w:t>
            </w:r>
            <w:r w:rsidR="00CE6B20">
              <w:rPr>
                <w:rFonts w:ascii="黑体" w:eastAsia="黑体" w:hAnsi="黑体" w:cs="黑体" w:hint="eastAsia"/>
                <w:sz w:val="24"/>
                <w:szCs w:val="24"/>
              </w:rPr>
              <w:tab/>
              <w:t>1</w:t>
            </w:r>
          </w:hyperlink>
          <w:r w:rsidR="005801E7" w:rsidRPr="005801E7">
            <w:rPr>
              <w:rFonts w:ascii="黑体" w:eastAsia="黑体" w:hAnsi="黑体" w:cs="黑体" w:hint="eastAsia"/>
              <w:sz w:val="24"/>
              <w:szCs w:val="24"/>
            </w:rPr>
            <w:t>1</w:t>
          </w:r>
        </w:p>
        <w:p w:rsidR="00B327DF" w:rsidRDefault="00D1401C" w:rsidP="00EB1D8E">
          <w:pPr>
            <w:pStyle w:val="10"/>
            <w:tabs>
              <w:tab w:val="right" w:leader="dot" w:pos="8306"/>
            </w:tabs>
            <w:spacing w:line="800" w:lineRule="exact"/>
            <w:ind w:firstLine="640"/>
            <w:rPr>
              <w:rFonts w:ascii="黑体" w:eastAsia="黑体" w:hAnsi="黑体" w:cs="黑体"/>
              <w:sz w:val="24"/>
              <w:szCs w:val="24"/>
            </w:rPr>
          </w:pPr>
          <w:hyperlink w:anchor="_Toc25651" w:history="1">
            <w:r w:rsidR="00CE6B20">
              <w:rPr>
                <w:rFonts w:ascii="黑体" w:eastAsia="黑体" w:hAnsi="黑体" w:cs="黑体" w:hint="eastAsia"/>
                <w:bCs/>
                <w:sz w:val="24"/>
                <w:szCs w:val="24"/>
              </w:rPr>
              <w:t>第八部分 金融机构经营活动的环境影响</w:t>
            </w:r>
            <w:r w:rsidR="00CE6B20">
              <w:rPr>
                <w:rFonts w:ascii="黑体" w:eastAsia="黑体" w:hAnsi="黑体" w:cs="黑体" w:hint="eastAsia"/>
                <w:sz w:val="24"/>
                <w:szCs w:val="24"/>
              </w:rPr>
              <w:tab/>
              <w:t>1</w:t>
            </w:r>
          </w:hyperlink>
          <w:r w:rsidR="005801E7" w:rsidRPr="005801E7">
            <w:rPr>
              <w:rFonts w:ascii="黑体" w:eastAsia="黑体" w:hAnsi="黑体" w:cs="黑体" w:hint="eastAsia"/>
              <w:sz w:val="24"/>
              <w:szCs w:val="24"/>
            </w:rPr>
            <w:t>8</w:t>
          </w:r>
        </w:p>
        <w:p w:rsidR="00B327DF" w:rsidRDefault="00D1401C" w:rsidP="00EB1D8E">
          <w:pPr>
            <w:pStyle w:val="10"/>
            <w:tabs>
              <w:tab w:val="right" w:leader="dot" w:pos="8306"/>
            </w:tabs>
            <w:spacing w:line="800" w:lineRule="exact"/>
            <w:ind w:firstLine="640"/>
            <w:rPr>
              <w:rFonts w:ascii="黑体" w:eastAsia="黑体" w:hAnsi="黑体" w:cs="黑体"/>
              <w:sz w:val="24"/>
              <w:szCs w:val="24"/>
            </w:rPr>
          </w:pPr>
          <w:hyperlink w:anchor="_Toc24872" w:history="1">
            <w:r w:rsidR="00CE6B20">
              <w:rPr>
                <w:rFonts w:ascii="黑体" w:eastAsia="黑体" w:hAnsi="黑体" w:cs="黑体" w:hint="eastAsia"/>
                <w:bCs/>
                <w:sz w:val="24"/>
                <w:szCs w:val="24"/>
              </w:rPr>
              <w:t>第九部分 数据梳理、校验及保护</w:t>
            </w:r>
            <w:r w:rsidR="00CE6B20">
              <w:rPr>
                <w:rFonts w:ascii="黑体" w:eastAsia="黑体" w:hAnsi="黑体" w:cs="黑体" w:hint="eastAsia"/>
                <w:sz w:val="24"/>
                <w:szCs w:val="24"/>
              </w:rPr>
              <w:tab/>
            </w:r>
            <w:r w:rsidR="00951661">
              <w:rPr>
                <w:rFonts w:ascii="黑体" w:eastAsia="黑体" w:hAnsi="黑体" w:cs="黑体" w:hint="eastAsia"/>
                <w:sz w:val="24"/>
                <w:szCs w:val="24"/>
              </w:rPr>
              <w:t>2</w:t>
            </w:r>
          </w:hyperlink>
          <w:r w:rsidR="005801E7" w:rsidRPr="005801E7">
            <w:rPr>
              <w:rFonts w:ascii="黑体" w:eastAsia="黑体" w:hAnsi="黑体" w:cs="黑体" w:hint="eastAsia"/>
              <w:sz w:val="24"/>
              <w:szCs w:val="24"/>
            </w:rPr>
            <w:t>2</w:t>
          </w:r>
        </w:p>
        <w:p w:rsidR="00B327DF" w:rsidRDefault="00D1401C" w:rsidP="00EB1D8E">
          <w:pPr>
            <w:pStyle w:val="10"/>
            <w:tabs>
              <w:tab w:val="right" w:leader="dot" w:pos="8306"/>
            </w:tabs>
            <w:spacing w:line="800" w:lineRule="exact"/>
            <w:ind w:firstLine="640"/>
            <w:rPr>
              <w:rFonts w:ascii="黑体" w:eastAsia="黑体" w:hAnsi="黑体" w:cs="黑体"/>
              <w:sz w:val="24"/>
              <w:szCs w:val="24"/>
            </w:rPr>
          </w:pPr>
          <w:hyperlink w:anchor="_Toc17672" w:history="1">
            <w:r w:rsidR="00CE6B20">
              <w:rPr>
                <w:rFonts w:ascii="黑体" w:eastAsia="黑体" w:hAnsi="黑体" w:cs="黑体" w:hint="eastAsia"/>
                <w:bCs/>
                <w:sz w:val="24"/>
                <w:szCs w:val="24"/>
              </w:rPr>
              <w:t>第十部分 绿色金融创新及研究成果</w:t>
            </w:r>
            <w:r w:rsidR="00CE6B20">
              <w:rPr>
                <w:rFonts w:ascii="黑体" w:eastAsia="黑体" w:hAnsi="黑体" w:cs="黑体" w:hint="eastAsia"/>
                <w:sz w:val="24"/>
                <w:szCs w:val="24"/>
              </w:rPr>
              <w:tab/>
            </w:r>
            <w:r w:rsidR="00951661">
              <w:rPr>
                <w:rFonts w:ascii="黑体" w:eastAsia="黑体" w:hAnsi="黑体" w:cs="黑体" w:hint="eastAsia"/>
                <w:sz w:val="24"/>
                <w:szCs w:val="24"/>
              </w:rPr>
              <w:t>2</w:t>
            </w:r>
          </w:hyperlink>
          <w:r w:rsidR="005801E7" w:rsidRPr="005801E7">
            <w:rPr>
              <w:rFonts w:ascii="黑体" w:eastAsia="黑体" w:hAnsi="黑体" w:cs="黑体" w:hint="eastAsia"/>
              <w:sz w:val="24"/>
              <w:szCs w:val="24"/>
            </w:rPr>
            <w:t>3</w:t>
          </w:r>
        </w:p>
        <w:p w:rsidR="00B327DF" w:rsidRDefault="00D1401C" w:rsidP="000319AA">
          <w:pPr>
            <w:pStyle w:val="10"/>
            <w:tabs>
              <w:tab w:val="right" w:leader="dot" w:pos="8306"/>
            </w:tabs>
            <w:spacing w:line="800" w:lineRule="exact"/>
            <w:ind w:firstLine="640"/>
            <w:rPr>
              <w:rFonts w:ascii="黑体" w:eastAsia="黑体" w:hAnsi="黑体" w:cs="黑体"/>
              <w:bCs/>
              <w:color w:val="000000" w:themeColor="text1"/>
              <w:sz w:val="28"/>
              <w:szCs w:val="28"/>
            </w:rPr>
          </w:pPr>
          <w:hyperlink w:anchor="_Toc2260" w:history="1">
            <w:r w:rsidR="00CE6B20">
              <w:rPr>
                <w:rFonts w:ascii="黑体" w:eastAsia="黑体" w:hAnsi="黑体" w:cs="黑体" w:hint="eastAsia"/>
                <w:bCs/>
                <w:color w:val="000000" w:themeColor="text1"/>
                <w:sz w:val="24"/>
                <w:szCs w:val="24"/>
              </w:rPr>
              <w:t>第十一部分 未来展望</w:t>
            </w:r>
            <w:r w:rsidR="00CE6B20">
              <w:rPr>
                <w:rFonts w:ascii="黑体" w:eastAsia="黑体" w:hAnsi="黑体" w:cs="黑体" w:hint="eastAsia"/>
                <w:sz w:val="24"/>
                <w:szCs w:val="24"/>
              </w:rPr>
              <w:tab/>
            </w:r>
            <w:r w:rsidR="00951661">
              <w:rPr>
                <w:rFonts w:ascii="黑体" w:eastAsia="黑体" w:hAnsi="黑体" w:cs="黑体" w:hint="eastAsia"/>
                <w:sz w:val="24"/>
                <w:szCs w:val="24"/>
              </w:rPr>
              <w:t>2</w:t>
            </w:r>
            <w:r w:rsidR="005801E7">
              <w:rPr>
                <w:rFonts w:ascii="黑体" w:eastAsia="黑体" w:hAnsi="黑体" w:cs="黑体" w:hint="eastAsia"/>
                <w:sz w:val="24"/>
                <w:szCs w:val="24"/>
              </w:rPr>
              <w:t>4</w:t>
            </w:r>
          </w:hyperlink>
          <w:r>
            <w:rPr>
              <w:rFonts w:ascii="黑体" w:eastAsia="黑体" w:hAnsi="黑体" w:cs="黑体" w:hint="eastAsia"/>
              <w:bCs/>
              <w:color w:val="000000" w:themeColor="text1"/>
              <w:szCs w:val="36"/>
            </w:rPr>
            <w:fldChar w:fldCharType="end"/>
          </w:r>
        </w:p>
      </w:sdtContent>
    </w:sdt>
    <w:p w:rsidR="00B327DF" w:rsidRDefault="00B327DF" w:rsidP="00D1401C">
      <w:pPr>
        <w:spacing w:afterLines="50" w:line="560" w:lineRule="exact"/>
        <w:ind w:firstLineChars="0" w:firstLine="0"/>
        <w:outlineLvl w:val="0"/>
        <w:rPr>
          <w:rFonts w:ascii="黑体" w:eastAsia="黑体" w:hAnsi="黑体" w:cs="黑体"/>
          <w:b/>
          <w:bCs/>
          <w:color w:val="000000" w:themeColor="text1"/>
          <w:sz w:val="36"/>
          <w:szCs w:val="36"/>
        </w:rPr>
        <w:sectPr w:rsidR="00B327DF">
          <w:headerReference w:type="default" r:id="rId14"/>
          <w:footerReference w:type="default" r:id="rId15"/>
          <w:pgSz w:w="11906" w:h="16838"/>
          <w:pgMar w:top="1440" w:right="1800" w:bottom="1440" w:left="1800" w:header="851" w:footer="992" w:gutter="0"/>
          <w:pgNumType w:start="1"/>
          <w:cols w:space="425"/>
          <w:docGrid w:type="lines" w:linePitch="312"/>
        </w:sectPr>
      </w:pPr>
    </w:p>
    <w:p w:rsidR="00B327DF" w:rsidRPr="009F1A95" w:rsidRDefault="00CE6B20" w:rsidP="009F1A95">
      <w:pPr>
        <w:spacing w:beforeLines="50" w:afterLines="50" w:line="240" w:lineRule="auto"/>
        <w:ind w:firstLineChars="0" w:firstLine="0"/>
        <w:jc w:val="center"/>
        <w:outlineLvl w:val="0"/>
        <w:rPr>
          <w:rFonts w:asciiTheme="majorEastAsia" w:eastAsiaTheme="majorEastAsia" w:hAnsiTheme="majorEastAsia"/>
          <w:sz w:val="44"/>
          <w:szCs w:val="44"/>
        </w:rPr>
      </w:pPr>
      <w:bookmarkStart w:id="12" w:name="_Toc31037"/>
      <w:bookmarkStart w:id="13" w:name="关于本报告"/>
      <w:r w:rsidRPr="009F1A95">
        <w:rPr>
          <w:rFonts w:asciiTheme="majorEastAsia" w:eastAsiaTheme="majorEastAsia" w:hAnsiTheme="majorEastAsia" w:cs="黑体" w:hint="eastAsia"/>
          <w:color w:val="000000" w:themeColor="text1"/>
          <w:sz w:val="44"/>
          <w:szCs w:val="44"/>
        </w:rPr>
        <w:lastRenderedPageBreak/>
        <w:t>关于本报告</w:t>
      </w:r>
      <w:bookmarkEnd w:id="12"/>
    </w:p>
    <w:bookmarkEnd w:id="13"/>
    <w:p w:rsidR="00B327DF" w:rsidRPr="009F1A95" w:rsidRDefault="00CE6B20" w:rsidP="009F1A95">
      <w:pPr>
        <w:pStyle w:val="HTML"/>
        <w:widowControl/>
        <w:shd w:val="clear" w:color="auto" w:fill="FFFFFF"/>
        <w:spacing w:line="240" w:lineRule="auto"/>
        <w:ind w:firstLine="640"/>
        <w:jc w:val="both"/>
        <w:rPr>
          <w:rFonts w:ascii="华文仿宋" w:eastAsia="华文仿宋" w:hAnsi="华文仿宋" w:cs="仿宋_GB2312" w:hint="default"/>
          <w:kern w:val="2"/>
          <w:sz w:val="32"/>
          <w:szCs w:val="32"/>
        </w:rPr>
      </w:pPr>
      <w:r w:rsidRPr="009F1A95">
        <w:rPr>
          <w:rFonts w:ascii="华文仿宋" w:eastAsia="华文仿宋" w:hAnsi="华文仿宋" w:cs="仿宋_GB2312" w:hint="default"/>
          <w:kern w:val="2"/>
          <w:sz w:val="32"/>
          <w:szCs w:val="32"/>
        </w:rPr>
        <w:t>环境信息披露制度是中国绿色金融体系的重要组成部分，江苏</w:t>
      </w:r>
      <w:r w:rsidRPr="009F1A95">
        <w:rPr>
          <w:rFonts w:ascii="华文仿宋" w:eastAsia="华文仿宋" w:hAnsi="华文仿宋" w:cs="仿宋_GB2312"/>
          <w:kern w:val="2"/>
          <w:sz w:val="32"/>
          <w:szCs w:val="32"/>
        </w:rPr>
        <w:t>射阳</w:t>
      </w:r>
      <w:r w:rsidRPr="009F1A95">
        <w:rPr>
          <w:rFonts w:ascii="华文仿宋" w:eastAsia="华文仿宋" w:hAnsi="华文仿宋" w:cs="仿宋_GB2312" w:hint="default"/>
          <w:kern w:val="2"/>
          <w:sz w:val="32"/>
          <w:szCs w:val="32"/>
        </w:rPr>
        <w:t>农村商业银行</w:t>
      </w:r>
      <w:r w:rsidRPr="009F1A95">
        <w:rPr>
          <w:rFonts w:ascii="华文仿宋" w:eastAsia="华文仿宋" w:hAnsi="华文仿宋" w:cs="仿宋_GB2312"/>
          <w:kern w:val="2"/>
          <w:sz w:val="32"/>
          <w:szCs w:val="32"/>
        </w:rPr>
        <w:t>股份有限公司在中国人民银行盐城市分行的指导下，</w:t>
      </w:r>
      <w:r w:rsidRPr="009F1A95">
        <w:rPr>
          <w:rFonts w:ascii="华文仿宋" w:eastAsia="华文仿宋" w:hAnsi="华文仿宋" w:cs="仿宋_GB2312" w:hint="default"/>
          <w:kern w:val="2"/>
          <w:sz w:val="32"/>
          <w:szCs w:val="32"/>
        </w:rPr>
        <w:t>参照金融机构环境信息披露最新政策要求，编制202</w:t>
      </w:r>
      <w:r w:rsidRPr="009F1A95">
        <w:rPr>
          <w:rFonts w:ascii="华文仿宋" w:eastAsia="华文仿宋" w:hAnsi="华文仿宋" w:cs="仿宋_GB2312"/>
          <w:kern w:val="2"/>
          <w:sz w:val="32"/>
          <w:szCs w:val="32"/>
        </w:rPr>
        <w:t>3</w:t>
      </w:r>
      <w:r w:rsidRPr="009F1A95">
        <w:rPr>
          <w:rFonts w:ascii="华文仿宋" w:eastAsia="华文仿宋" w:hAnsi="华文仿宋" w:cs="仿宋_GB2312" w:hint="default"/>
          <w:kern w:val="2"/>
          <w:sz w:val="32"/>
          <w:szCs w:val="32"/>
        </w:rPr>
        <w:t>年度环境信息披露报告，全面披露江苏</w:t>
      </w:r>
      <w:r w:rsidRPr="009F1A95">
        <w:rPr>
          <w:rFonts w:ascii="华文仿宋" w:eastAsia="华文仿宋" w:hAnsi="华文仿宋" w:cs="仿宋_GB2312"/>
          <w:kern w:val="2"/>
          <w:sz w:val="32"/>
          <w:szCs w:val="32"/>
        </w:rPr>
        <w:t>射阳</w:t>
      </w:r>
      <w:r w:rsidRPr="009F1A95">
        <w:rPr>
          <w:rFonts w:ascii="华文仿宋" w:eastAsia="华文仿宋" w:hAnsi="华文仿宋" w:cs="仿宋_GB2312" w:hint="default"/>
          <w:kern w:val="2"/>
          <w:sz w:val="32"/>
          <w:szCs w:val="32"/>
        </w:rPr>
        <w:t>农村商业银行</w:t>
      </w:r>
      <w:r w:rsidRPr="009F1A95">
        <w:rPr>
          <w:rFonts w:ascii="华文仿宋" w:eastAsia="华文仿宋" w:hAnsi="华文仿宋" w:cs="仿宋_GB2312"/>
          <w:kern w:val="2"/>
          <w:sz w:val="32"/>
          <w:szCs w:val="32"/>
        </w:rPr>
        <w:t>股份有限公司</w:t>
      </w:r>
      <w:r w:rsidRPr="009F1A95">
        <w:rPr>
          <w:rFonts w:ascii="华文仿宋" w:eastAsia="华文仿宋" w:hAnsi="华文仿宋" w:cs="仿宋_GB2312" w:hint="default"/>
          <w:kern w:val="2"/>
          <w:sz w:val="32"/>
          <w:szCs w:val="32"/>
        </w:rPr>
        <w:t>202</w:t>
      </w:r>
      <w:r w:rsidRPr="009F1A95">
        <w:rPr>
          <w:rFonts w:ascii="华文仿宋" w:eastAsia="华文仿宋" w:hAnsi="华文仿宋" w:cs="仿宋_GB2312"/>
          <w:kern w:val="2"/>
          <w:sz w:val="32"/>
          <w:szCs w:val="32"/>
        </w:rPr>
        <w:t>3</w:t>
      </w:r>
      <w:r w:rsidRPr="009F1A95">
        <w:rPr>
          <w:rFonts w:ascii="华文仿宋" w:eastAsia="华文仿宋" w:hAnsi="华文仿宋" w:cs="仿宋_GB2312" w:hint="default"/>
          <w:kern w:val="2"/>
          <w:sz w:val="32"/>
          <w:szCs w:val="32"/>
        </w:rPr>
        <w:t>年环境相关治理结构、战略及政策制度、绿色金融产品与服务</w:t>
      </w:r>
      <w:bookmarkStart w:id="14" w:name="_GoBack"/>
      <w:bookmarkEnd w:id="14"/>
      <w:r w:rsidRPr="009F1A95">
        <w:rPr>
          <w:rFonts w:ascii="华文仿宋" w:eastAsia="华文仿宋" w:hAnsi="华文仿宋" w:cs="仿宋_GB2312" w:hint="default"/>
          <w:kern w:val="2"/>
          <w:sz w:val="32"/>
          <w:szCs w:val="32"/>
        </w:rPr>
        <w:t>创新，以及气候环境风险和机遇的识别管理、经营活动和投融资活动的碳</w:t>
      </w:r>
      <w:proofErr w:type="gramStart"/>
      <w:r w:rsidRPr="009F1A95">
        <w:rPr>
          <w:rFonts w:ascii="华文仿宋" w:eastAsia="华文仿宋" w:hAnsi="华文仿宋" w:cs="仿宋_GB2312" w:hint="default"/>
          <w:kern w:val="2"/>
          <w:sz w:val="32"/>
          <w:szCs w:val="32"/>
        </w:rPr>
        <w:t>排放碳减排</w:t>
      </w:r>
      <w:proofErr w:type="gramEnd"/>
      <w:r w:rsidRPr="009F1A95">
        <w:rPr>
          <w:rFonts w:ascii="华文仿宋" w:eastAsia="华文仿宋" w:hAnsi="华文仿宋" w:cs="仿宋_GB2312" w:hint="default"/>
          <w:kern w:val="2"/>
          <w:sz w:val="32"/>
          <w:szCs w:val="32"/>
        </w:rPr>
        <w:t>等环境相关信息，全力打造绿色</w:t>
      </w:r>
      <w:r w:rsidRPr="009F1A95">
        <w:rPr>
          <w:rFonts w:ascii="华文仿宋" w:eastAsia="华文仿宋" w:hAnsi="华文仿宋" w:cs="仿宋_GB2312"/>
          <w:kern w:val="2"/>
          <w:sz w:val="32"/>
          <w:szCs w:val="32"/>
        </w:rPr>
        <w:t>金融</w:t>
      </w:r>
      <w:r w:rsidRPr="009F1A95">
        <w:rPr>
          <w:rFonts w:ascii="华文仿宋" w:eastAsia="华文仿宋" w:hAnsi="华文仿宋" w:cs="仿宋_GB2312" w:hint="default"/>
          <w:kern w:val="2"/>
          <w:sz w:val="32"/>
          <w:szCs w:val="32"/>
        </w:rPr>
        <w:t>品牌。</w:t>
      </w:r>
    </w:p>
    <w:p w:rsidR="00B327DF" w:rsidRPr="009F1A95" w:rsidRDefault="00CE6B20" w:rsidP="009F1A95">
      <w:pPr>
        <w:spacing w:line="240" w:lineRule="auto"/>
        <w:ind w:firstLine="641"/>
        <w:outlineLvl w:val="0"/>
        <w:rPr>
          <w:rFonts w:ascii="华文仿宋" w:eastAsia="华文仿宋" w:hAnsi="华文仿宋" w:cs="仿宋_GB2312"/>
          <w:b/>
          <w:bCs/>
          <w:color w:val="000000" w:themeColor="text1"/>
          <w:szCs w:val="32"/>
        </w:rPr>
      </w:pPr>
      <w:bookmarkStart w:id="15" w:name="_Toc7539"/>
      <w:bookmarkStart w:id="16" w:name="_Toc6230"/>
      <w:r w:rsidRPr="009F1A95">
        <w:rPr>
          <w:rFonts w:ascii="华文仿宋" w:eastAsia="华文仿宋" w:hAnsi="华文仿宋" w:cs="仿宋_GB2312" w:hint="eastAsia"/>
          <w:b/>
          <w:bCs/>
          <w:color w:val="000000" w:themeColor="text1"/>
          <w:szCs w:val="32"/>
        </w:rPr>
        <w:t>报告组织范围：</w:t>
      </w:r>
      <w:bookmarkEnd w:id="15"/>
      <w:bookmarkEnd w:id="16"/>
    </w:p>
    <w:p w:rsidR="00B327DF" w:rsidRPr="009F1A95" w:rsidRDefault="00CE6B20" w:rsidP="009F1A95">
      <w:pPr>
        <w:spacing w:line="240" w:lineRule="auto"/>
        <w:ind w:firstLine="640"/>
        <w:rPr>
          <w:rFonts w:ascii="华文仿宋" w:eastAsia="华文仿宋" w:hAnsi="华文仿宋" w:cs="仿宋_GB2312"/>
          <w:color w:val="000000" w:themeColor="text1"/>
          <w:szCs w:val="32"/>
        </w:rPr>
      </w:pPr>
      <w:r w:rsidRPr="009F1A95">
        <w:rPr>
          <w:rFonts w:ascii="华文仿宋" w:eastAsia="华文仿宋" w:hAnsi="华文仿宋" w:cs="仿宋_GB2312" w:hint="eastAsia"/>
          <w:szCs w:val="32"/>
        </w:rPr>
        <w:t>江苏</w:t>
      </w:r>
      <w:r w:rsidRPr="009F1A95">
        <w:rPr>
          <w:rFonts w:ascii="华文仿宋" w:eastAsia="华文仿宋" w:hAnsi="华文仿宋" w:cs="宋体" w:hint="eastAsia"/>
          <w:szCs w:val="32"/>
        </w:rPr>
        <w:t>射阳</w:t>
      </w:r>
      <w:r w:rsidRPr="009F1A95">
        <w:rPr>
          <w:rFonts w:ascii="华文仿宋" w:eastAsia="华文仿宋" w:hAnsi="华文仿宋" w:cs="仿宋_GB2312" w:hint="eastAsia"/>
          <w:szCs w:val="32"/>
        </w:rPr>
        <w:t>农村商业银行股份有限公司及所辖支行、网点</w:t>
      </w:r>
    </w:p>
    <w:p w:rsidR="00B327DF" w:rsidRPr="009F1A95" w:rsidRDefault="00CE6B20" w:rsidP="009F1A95">
      <w:pPr>
        <w:spacing w:line="240" w:lineRule="auto"/>
        <w:ind w:firstLine="641"/>
        <w:rPr>
          <w:rFonts w:ascii="华文仿宋" w:eastAsia="华文仿宋" w:hAnsi="华文仿宋" w:cs="仿宋_GB2312"/>
          <w:color w:val="000000" w:themeColor="text1"/>
          <w:szCs w:val="32"/>
        </w:rPr>
      </w:pPr>
      <w:r w:rsidRPr="009F1A95">
        <w:rPr>
          <w:rFonts w:ascii="华文仿宋" w:eastAsia="华文仿宋" w:hAnsi="华文仿宋" w:cs="仿宋_GB2312" w:hint="eastAsia"/>
          <w:b/>
          <w:bCs/>
          <w:color w:val="000000" w:themeColor="text1"/>
          <w:szCs w:val="32"/>
        </w:rPr>
        <w:t>报告时间范围</w:t>
      </w:r>
      <w:r w:rsidRPr="009F1A95">
        <w:rPr>
          <w:rFonts w:ascii="华文仿宋" w:eastAsia="华文仿宋" w:hAnsi="华文仿宋" w:cs="仿宋_GB2312" w:hint="eastAsia"/>
          <w:color w:val="000000" w:themeColor="text1"/>
          <w:szCs w:val="32"/>
        </w:rPr>
        <w:t>：</w:t>
      </w:r>
    </w:p>
    <w:p w:rsidR="00B327DF" w:rsidRPr="009F1A95" w:rsidRDefault="00CE6B20" w:rsidP="009F1A95">
      <w:pPr>
        <w:spacing w:line="240" w:lineRule="auto"/>
        <w:ind w:firstLine="640"/>
        <w:rPr>
          <w:rFonts w:ascii="华文仿宋" w:eastAsia="华文仿宋" w:hAnsi="华文仿宋" w:cs="仿宋_GB2312"/>
          <w:szCs w:val="32"/>
        </w:rPr>
      </w:pPr>
      <w:r w:rsidRPr="009F1A95">
        <w:rPr>
          <w:rFonts w:ascii="华文仿宋" w:eastAsia="华文仿宋" w:hAnsi="华文仿宋" w:cs="仿宋_GB2312" w:hint="eastAsia"/>
          <w:szCs w:val="32"/>
        </w:rPr>
        <w:t>2023年1月1日至2023年12月31日</w:t>
      </w:r>
    </w:p>
    <w:p w:rsidR="00B327DF" w:rsidRPr="009F1A95" w:rsidRDefault="00CE6B20" w:rsidP="009F1A95">
      <w:pPr>
        <w:spacing w:line="240" w:lineRule="auto"/>
        <w:ind w:firstLine="641"/>
        <w:outlineLvl w:val="0"/>
        <w:rPr>
          <w:rFonts w:ascii="华文仿宋" w:eastAsia="华文仿宋" w:hAnsi="华文仿宋" w:cs="仿宋_GB2312"/>
          <w:b/>
          <w:bCs/>
          <w:color w:val="000000" w:themeColor="text1"/>
          <w:szCs w:val="32"/>
        </w:rPr>
      </w:pPr>
      <w:bookmarkStart w:id="17" w:name="_Toc27874"/>
      <w:bookmarkStart w:id="18" w:name="_Toc25444"/>
      <w:r w:rsidRPr="009F1A95">
        <w:rPr>
          <w:rFonts w:ascii="华文仿宋" w:eastAsia="华文仿宋" w:hAnsi="华文仿宋" w:cs="仿宋_GB2312" w:hint="eastAsia"/>
          <w:b/>
          <w:bCs/>
          <w:color w:val="000000" w:themeColor="text1"/>
          <w:szCs w:val="32"/>
        </w:rPr>
        <w:t>编制依据：</w:t>
      </w:r>
      <w:bookmarkEnd w:id="17"/>
      <w:bookmarkEnd w:id="18"/>
    </w:p>
    <w:p w:rsidR="00B327DF" w:rsidRPr="009F1A95" w:rsidRDefault="00CE6B20" w:rsidP="009F1A95">
      <w:pPr>
        <w:pStyle w:val="HTML"/>
        <w:widowControl/>
        <w:shd w:val="clear" w:color="auto" w:fill="FFFFFF"/>
        <w:spacing w:line="240" w:lineRule="auto"/>
        <w:ind w:firstLine="640"/>
        <w:jc w:val="both"/>
        <w:rPr>
          <w:rFonts w:ascii="华文仿宋" w:eastAsia="华文仿宋" w:hAnsi="华文仿宋" w:cs="仿宋_GB2312" w:hint="default"/>
          <w:kern w:val="2"/>
          <w:sz w:val="32"/>
          <w:szCs w:val="32"/>
        </w:rPr>
      </w:pPr>
      <w:bookmarkStart w:id="19" w:name="_Toc28110"/>
      <w:bookmarkStart w:id="20" w:name="_Toc21915"/>
      <w:r w:rsidRPr="009F1A95">
        <w:rPr>
          <w:rFonts w:ascii="华文仿宋" w:eastAsia="华文仿宋" w:hAnsi="华文仿宋" w:cs="仿宋_GB2312"/>
          <w:kern w:val="2"/>
          <w:sz w:val="32"/>
          <w:szCs w:val="32"/>
        </w:rPr>
        <w:t>环境信息披露是金融机构承担环境与社会责任的重要举措，不仅有助于金融机构梳理自身绿色金融发展与环境影响的具体情况，也是金融机构将“双碳”战略部署落在实处的重要体现，为进一步做好环境信息披露工作，江苏射阳农村商业银行股份有限公司在中国人民银行盐城市分行的指导下，</w:t>
      </w:r>
      <w:r w:rsidR="00640FCA" w:rsidRPr="009F1A95">
        <w:rPr>
          <w:rFonts w:ascii="华文仿宋" w:eastAsia="华文仿宋" w:hAnsi="华文仿宋" w:cs="仿宋"/>
          <w:kern w:val="2"/>
          <w:sz w:val="32"/>
          <w:szCs w:val="32"/>
        </w:rPr>
        <w:t>参照中国人民银行《金融机构环境信息披露指南》、《银行业金融机构环境信息披露操作手册》</w:t>
      </w:r>
      <w:r w:rsidR="00EB1D8E" w:rsidRPr="009F1A95">
        <w:rPr>
          <w:rFonts w:ascii="华文仿宋" w:eastAsia="华文仿宋" w:hAnsi="华文仿宋" w:cs="仿宋_GB2312"/>
          <w:kern w:val="2"/>
          <w:sz w:val="32"/>
          <w:szCs w:val="32"/>
        </w:rPr>
        <w:t>等相关文件</w:t>
      </w:r>
      <w:r w:rsidRPr="009F1A95">
        <w:rPr>
          <w:rFonts w:ascii="华文仿宋" w:eastAsia="华文仿宋" w:hAnsi="华文仿宋" w:cs="仿宋_GB2312"/>
          <w:kern w:val="2"/>
          <w:sz w:val="32"/>
          <w:szCs w:val="32"/>
        </w:rPr>
        <w:t>要求，结合江苏射阳农村商业银行股份有限公司绿色金融发展实际情况编制本报告。</w:t>
      </w:r>
    </w:p>
    <w:p w:rsidR="00B327DF" w:rsidRPr="009F1A95" w:rsidRDefault="00CE6B20" w:rsidP="009F1A95">
      <w:pPr>
        <w:spacing w:line="240" w:lineRule="auto"/>
        <w:ind w:firstLine="641"/>
        <w:outlineLvl w:val="0"/>
        <w:rPr>
          <w:rFonts w:ascii="华文仿宋" w:eastAsia="华文仿宋" w:hAnsi="华文仿宋" w:cs="仿宋_GB2312"/>
          <w:b/>
          <w:bCs/>
          <w:color w:val="000000" w:themeColor="text1"/>
          <w:szCs w:val="32"/>
        </w:rPr>
      </w:pPr>
      <w:r w:rsidRPr="009F1A95">
        <w:rPr>
          <w:rFonts w:ascii="华文仿宋" w:eastAsia="华文仿宋" w:hAnsi="华文仿宋" w:cs="仿宋_GB2312" w:hint="eastAsia"/>
          <w:b/>
          <w:bCs/>
          <w:color w:val="000000" w:themeColor="text1"/>
          <w:szCs w:val="32"/>
        </w:rPr>
        <w:t>指代说明：</w:t>
      </w:r>
      <w:bookmarkEnd w:id="19"/>
      <w:bookmarkEnd w:id="20"/>
    </w:p>
    <w:p w:rsidR="00B327DF" w:rsidRPr="009F1A95" w:rsidRDefault="00CE6B20" w:rsidP="009F1A95">
      <w:pPr>
        <w:spacing w:line="240" w:lineRule="auto"/>
        <w:ind w:firstLine="640"/>
        <w:rPr>
          <w:rFonts w:ascii="华文仿宋" w:eastAsia="华文仿宋" w:hAnsi="华文仿宋" w:cs="仿宋_GB2312"/>
          <w:szCs w:val="32"/>
        </w:rPr>
      </w:pPr>
      <w:bookmarkStart w:id="21" w:name="_Toc7884_WPSOffice_Level2"/>
      <w:r w:rsidRPr="009F1A95">
        <w:rPr>
          <w:rFonts w:ascii="华文仿宋" w:eastAsia="华文仿宋" w:hAnsi="华文仿宋" w:cs="仿宋_GB2312" w:hint="eastAsia"/>
          <w:szCs w:val="32"/>
        </w:rPr>
        <w:t>本行/我们/公司/射阳农商银行</w:t>
      </w:r>
      <w:bookmarkEnd w:id="21"/>
      <w:r w:rsidRPr="009F1A95">
        <w:rPr>
          <w:rFonts w:ascii="华文仿宋" w:eastAsia="华文仿宋" w:hAnsi="华文仿宋" w:cs="仿宋_GB2312" w:hint="eastAsia"/>
          <w:szCs w:val="32"/>
        </w:rPr>
        <w:t>指江苏射阳农村商业银行股份有限公司及其分支机构</w:t>
      </w:r>
    </w:p>
    <w:p w:rsidR="00B327DF" w:rsidRPr="009F1A95" w:rsidRDefault="00CE6B20" w:rsidP="009F1A95">
      <w:pPr>
        <w:spacing w:line="240" w:lineRule="auto"/>
        <w:ind w:firstLine="641"/>
        <w:outlineLvl w:val="0"/>
        <w:rPr>
          <w:rFonts w:ascii="华文仿宋" w:eastAsia="华文仿宋" w:hAnsi="华文仿宋" w:cs="仿宋_GB2312"/>
          <w:b/>
          <w:bCs/>
          <w:color w:val="000000" w:themeColor="text1"/>
          <w:szCs w:val="32"/>
        </w:rPr>
      </w:pPr>
      <w:bookmarkStart w:id="22" w:name="_Toc29454"/>
      <w:bookmarkStart w:id="23" w:name="_Toc5953"/>
      <w:r w:rsidRPr="009F1A95">
        <w:rPr>
          <w:rFonts w:ascii="华文仿宋" w:eastAsia="华文仿宋" w:hAnsi="华文仿宋" w:cs="仿宋_GB2312" w:hint="eastAsia"/>
          <w:b/>
          <w:bCs/>
          <w:color w:val="000000" w:themeColor="text1"/>
          <w:szCs w:val="32"/>
        </w:rPr>
        <w:t>发布周期：</w:t>
      </w:r>
      <w:bookmarkEnd w:id="22"/>
      <w:bookmarkEnd w:id="23"/>
    </w:p>
    <w:p w:rsidR="00B327DF" w:rsidRPr="009F1A95" w:rsidRDefault="00CE6B20" w:rsidP="009F1A95">
      <w:pPr>
        <w:spacing w:line="240" w:lineRule="auto"/>
        <w:ind w:firstLine="640"/>
        <w:rPr>
          <w:rFonts w:ascii="华文仿宋" w:eastAsia="华文仿宋" w:hAnsi="华文仿宋" w:cs="仿宋_GB2312"/>
          <w:color w:val="000000" w:themeColor="text1"/>
          <w:szCs w:val="32"/>
        </w:rPr>
      </w:pPr>
      <w:r w:rsidRPr="009F1A95">
        <w:rPr>
          <w:rFonts w:ascii="华文仿宋" w:eastAsia="华文仿宋" w:hAnsi="华文仿宋" w:cs="仿宋_GB2312" w:hint="eastAsia"/>
          <w:color w:val="000000" w:themeColor="text1"/>
          <w:szCs w:val="32"/>
        </w:rPr>
        <w:t>本报告为年度报告</w:t>
      </w:r>
    </w:p>
    <w:p w:rsidR="00B327DF" w:rsidRPr="009F1A95" w:rsidRDefault="00CE6B20" w:rsidP="009F1A95">
      <w:pPr>
        <w:spacing w:line="240" w:lineRule="auto"/>
        <w:ind w:firstLine="641"/>
        <w:outlineLvl w:val="0"/>
        <w:rPr>
          <w:rFonts w:ascii="华文仿宋" w:eastAsia="华文仿宋" w:hAnsi="华文仿宋" w:cs="仿宋_GB2312"/>
          <w:b/>
          <w:bCs/>
          <w:color w:val="000000" w:themeColor="text1"/>
          <w:szCs w:val="32"/>
        </w:rPr>
      </w:pPr>
      <w:bookmarkStart w:id="24" w:name="_Toc2614"/>
      <w:bookmarkStart w:id="25" w:name="_Toc4640"/>
      <w:r w:rsidRPr="009F1A95">
        <w:rPr>
          <w:rFonts w:ascii="华文仿宋" w:eastAsia="华文仿宋" w:hAnsi="华文仿宋" w:cs="仿宋_GB2312" w:hint="eastAsia"/>
          <w:b/>
          <w:bCs/>
          <w:color w:val="000000" w:themeColor="text1"/>
          <w:szCs w:val="32"/>
        </w:rPr>
        <w:t>编制原则：</w:t>
      </w:r>
      <w:bookmarkEnd w:id="24"/>
      <w:bookmarkEnd w:id="25"/>
    </w:p>
    <w:p w:rsidR="00B327DF" w:rsidRPr="009F1A95" w:rsidRDefault="00CE6B20" w:rsidP="009F1A95">
      <w:pPr>
        <w:spacing w:line="240" w:lineRule="auto"/>
        <w:ind w:firstLine="640"/>
        <w:rPr>
          <w:rFonts w:ascii="华文仿宋" w:eastAsia="华文仿宋" w:hAnsi="华文仿宋" w:cs="仿宋_GB2312"/>
          <w:szCs w:val="32"/>
        </w:rPr>
      </w:pPr>
      <w:r w:rsidRPr="009F1A95">
        <w:rPr>
          <w:rFonts w:ascii="华文仿宋" w:eastAsia="华文仿宋" w:hAnsi="华文仿宋" w:cs="仿宋_GB2312" w:hint="eastAsia"/>
          <w:szCs w:val="32"/>
        </w:rPr>
        <w:t>真实性、及时性、一致性</w:t>
      </w:r>
    </w:p>
    <w:p w:rsidR="00B327DF" w:rsidRPr="009F1A95" w:rsidRDefault="00CE6B20" w:rsidP="009F1A95">
      <w:pPr>
        <w:spacing w:line="240" w:lineRule="auto"/>
        <w:ind w:firstLine="641"/>
        <w:outlineLvl w:val="0"/>
        <w:rPr>
          <w:rFonts w:ascii="华文仿宋" w:eastAsia="华文仿宋" w:hAnsi="华文仿宋" w:cs="仿宋_GB2312"/>
          <w:b/>
          <w:bCs/>
          <w:color w:val="000000" w:themeColor="text1"/>
          <w:szCs w:val="32"/>
        </w:rPr>
      </w:pPr>
      <w:bookmarkStart w:id="26" w:name="_Toc2049"/>
      <w:bookmarkStart w:id="27" w:name="_Toc21304"/>
      <w:r w:rsidRPr="009F1A95">
        <w:rPr>
          <w:rFonts w:ascii="华文仿宋" w:eastAsia="华文仿宋" w:hAnsi="华文仿宋" w:cs="仿宋_GB2312" w:hint="eastAsia"/>
          <w:b/>
          <w:bCs/>
          <w:color w:val="000000" w:themeColor="text1"/>
          <w:szCs w:val="32"/>
        </w:rPr>
        <w:t>数据说明：</w:t>
      </w:r>
      <w:bookmarkEnd w:id="26"/>
      <w:bookmarkEnd w:id="27"/>
    </w:p>
    <w:p w:rsidR="00B327DF" w:rsidRPr="009F1A95" w:rsidRDefault="00CE6B20" w:rsidP="009F1A95">
      <w:pPr>
        <w:spacing w:line="240" w:lineRule="auto"/>
        <w:ind w:firstLine="640"/>
        <w:rPr>
          <w:rFonts w:ascii="华文仿宋" w:eastAsia="华文仿宋" w:hAnsi="华文仿宋" w:cs="仿宋_GB2312"/>
          <w:szCs w:val="32"/>
        </w:rPr>
      </w:pPr>
      <w:r w:rsidRPr="009F1A95">
        <w:rPr>
          <w:rFonts w:ascii="华文仿宋" w:eastAsia="华文仿宋" w:hAnsi="华文仿宋" w:cs="仿宋_GB2312" w:hint="eastAsia"/>
          <w:szCs w:val="32"/>
        </w:rPr>
        <w:t>本报告中的数据以2023年1月1日至2023年12月31日期间为主，部分包括2023年之前数据，主要来自江苏射阳农村商业银行股份有限公司内部文件和相关统计资料，本报告涉及币种均为人民币。</w:t>
      </w:r>
    </w:p>
    <w:p w:rsidR="00B327DF" w:rsidRPr="009F1A95" w:rsidRDefault="00CE6B20" w:rsidP="009F1A95">
      <w:pPr>
        <w:spacing w:line="240" w:lineRule="auto"/>
        <w:ind w:firstLine="641"/>
        <w:outlineLvl w:val="0"/>
        <w:rPr>
          <w:rFonts w:ascii="华文仿宋" w:eastAsia="华文仿宋" w:hAnsi="华文仿宋" w:cs="仿宋_GB2312"/>
          <w:b/>
          <w:bCs/>
          <w:color w:val="000000" w:themeColor="text1"/>
          <w:szCs w:val="32"/>
        </w:rPr>
      </w:pPr>
      <w:bookmarkStart w:id="28" w:name="_Toc16661"/>
      <w:bookmarkStart w:id="29" w:name="_Toc817"/>
      <w:r w:rsidRPr="009F1A95">
        <w:rPr>
          <w:rFonts w:ascii="华文仿宋" w:eastAsia="华文仿宋" w:hAnsi="华文仿宋" w:cs="仿宋_GB2312" w:hint="eastAsia"/>
          <w:b/>
          <w:bCs/>
          <w:color w:val="000000" w:themeColor="text1"/>
          <w:szCs w:val="32"/>
        </w:rPr>
        <w:t>发布形式：</w:t>
      </w:r>
      <w:bookmarkEnd w:id="28"/>
      <w:bookmarkEnd w:id="29"/>
    </w:p>
    <w:p w:rsidR="00B327DF" w:rsidRPr="009F1A95" w:rsidRDefault="00CE6B20" w:rsidP="009F1A95">
      <w:pPr>
        <w:spacing w:line="240" w:lineRule="auto"/>
        <w:ind w:firstLine="640"/>
        <w:rPr>
          <w:rFonts w:ascii="华文仿宋" w:eastAsia="华文仿宋" w:hAnsi="华文仿宋" w:cs="仿宋_GB2312"/>
          <w:szCs w:val="32"/>
          <w:shd w:val="clear" w:color="auto" w:fill="FFC000" w:themeFill="accent4"/>
        </w:rPr>
      </w:pPr>
      <w:r w:rsidRPr="009F1A95">
        <w:rPr>
          <w:rFonts w:ascii="华文仿宋" w:eastAsia="华文仿宋" w:hAnsi="华文仿宋" w:cs="仿宋_GB2312" w:hint="eastAsia"/>
          <w:szCs w:val="32"/>
        </w:rPr>
        <w:t>本报告以电子版形式发布在本行官网（www.jssyrcb.com）</w:t>
      </w:r>
    </w:p>
    <w:p w:rsidR="00B327DF" w:rsidRPr="009F1A95" w:rsidRDefault="00CE6B20" w:rsidP="009F1A95">
      <w:pPr>
        <w:spacing w:line="240" w:lineRule="auto"/>
        <w:ind w:firstLine="641"/>
        <w:outlineLvl w:val="0"/>
        <w:rPr>
          <w:rFonts w:ascii="华文仿宋" w:eastAsia="华文仿宋" w:hAnsi="华文仿宋" w:cs="仿宋_GB2312"/>
          <w:b/>
          <w:bCs/>
          <w:color w:val="000000" w:themeColor="text1"/>
          <w:szCs w:val="32"/>
        </w:rPr>
      </w:pPr>
      <w:bookmarkStart w:id="30" w:name="_Toc6947"/>
      <w:bookmarkStart w:id="31" w:name="_Toc28407"/>
      <w:r w:rsidRPr="009F1A95">
        <w:rPr>
          <w:rFonts w:ascii="华文仿宋" w:eastAsia="华文仿宋" w:hAnsi="华文仿宋" w:cs="仿宋_GB2312" w:hint="eastAsia"/>
          <w:b/>
          <w:bCs/>
          <w:color w:val="000000" w:themeColor="text1"/>
          <w:szCs w:val="32"/>
        </w:rPr>
        <w:t>联系方式：</w:t>
      </w:r>
      <w:bookmarkEnd w:id="30"/>
      <w:bookmarkEnd w:id="31"/>
    </w:p>
    <w:p w:rsidR="00B327DF" w:rsidRPr="009F1A95" w:rsidRDefault="00CE6B20" w:rsidP="009F1A95">
      <w:pPr>
        <w:numPr>
          <w:ilvl w:val="0"/>
          <w:numId w:val="5"/>
        </w:numPr>
        <w:spacing w:line="240" w:lineRule="auto"/>
        <w:ind w:left="0" w:firstLine="640"/>
        <w:rPr>
          <w:rFonts w:ascii="华文仿宋" w:eastAsia="华文仿宋" w:hAnsi="华文仿宋" w:cs="仿宋_GB2312"/>
          <w:color w:val="000000" w:themeColor="text1"/>
          <w:szCs w:val="32"/>
        </w:rPr>
      </w:pPr>
      <w:r w:rsidRPr="009F1A95">
        <w:rPr>
          <w:rFonts w:ascii="华文仿宋" w:eastAsia="华文仿宋" w:hAnsi="华文仿宋" w:cs="仿宋_GB2312" w:hint="eastAsia"/>
          <w:color w:val="000000" w:themeColor="text1"/>
          <w:szCs w:val="32"/>
        </w:rPr>
        <w:t>联系地址：江苏省盐城市射阳县解放路385号</w:t>
      </w:r>
    </w:p>
    <w:p w:rsidR="00B327DF" w:rsidRPr="009F1A95" w:rsidRDefault="00CE6B20" w:rsidP="009F1A95">
      <w:pPr>
        <w:numPr>
          <w:ilvl w:val="0"/>
          <w:numId w:val="5"/>
        </w:numPr>
        <w:spacing w:line="240" w:lineRule="auto"/>
        <w:ind w:left="0" w:firstLine="640"/>
        <w:rPr>
          <w:rFonts w:ascii="华文仿宋" w:eastAsia="华文仿宋" w:hAnsi="华文仿宋" w:cs="仿宋_GB2312"/>
          <w:color w:val="000000" w:themeColor="text1"/>
          <w:szCs w:val="32"/>
        </w:rPr>
      </w:pPr>
      <w:r w:rsidRPr="009F1A95">
        <w:rPr>
          <w:rFonts w:ascii="华文仿宋" w:eastAsia="华文仿宋" w:hAnsi="华文仿宋" w:cs="仿宋_GB2312" w:hint="eastAsia"/>
          <w:color w:val="000000" w:themeColor="text1"/>
          <w:szCs w:val="32"/>
        </w:rPr>
        <w:t>电子邮箱：</w:t>
      </w:r>
      <w:r w:rsidR="00EB1D8E" w:rsidRPr="009F1A95">
        <w:rPr>
          <w:rFonts w:ascii="华文仿宋" w:eastAsia="华文仿宋" w:hAnsi="华文仿宋" w:cs="仿宋_GB2312" w:hint="eastAsia"/>
          <w:color w:val="000000" w:themeColor="text1"/>
          <w:szCs w:val="32"/>
        </w:rPr>
        <w:t>synshbgs@126.com</w:t>
      </w:r>
    </w:p>
    <w:p w:rsidR="00B327DF" w:rsidRPr="009F1A95" w:rsidRDefault="00CE6B20" w:rsidP="009F1A95">
      <w:pPr>
        <w:numPr>
          <w:ilvl w:val="0"/>
          <w:numId w:val="5"/>
        </w:numPr>
        <w:spacing w:line="240" w:lineRule="auto"/>
        <w:ind w:left="0" w:firstLine="640"/>
        <w:rPr>
          <w:rFonts w:ascii="华文仿宋" w:eastAsia="华文仿宋" w:hAnsi="华文仿宋" w:cs="仿宋_GB2312"/>
          <w:color w:val="000000" w:themeColor="text1"/>
          <w:szCs w:val="32"/>
        </w:rPr>
      </w:pPr>
      <w:r w:rsidRPr="009F1A95">
        <w:rPr>
          <w:rFonts w:ascii="华文仿宋" w:eastAsia="华文仿宋" w:hAnsi="华文仿宋" w:cs="仿宋_GB2312" w:hint="eastAsia"/>
          <w:color w:val="000000" w:themeColor="text1"/>
          <w:szCs w:val="32"/>
        </w:rPr>
        <w:t>联系电话：</w:t>
      </w:r>
      <w:r w:rsidR="00EB1D8E" w:rsidRPr="009F1A95">
        <w:rPr>
          <w:rFonts w:ascii="华文仿宋" w:eastAsia="华文仿宋" w:hAnsi="华文仿宋" w:cs="仿宋_GB2312" w:hint="eastAsia"/>
          <w:color w:val="000000" w:themeColor="text1"/>
          <w:szCs w:val="32"/>
        </w:rPr>
        <w:t>0515-82334030</w:t>
      </w:r>
    </w:p>
    <w:p w:rsidR="00B327DF" w:rsidRPr="009F1A95" w:rsidRDefault="00CE6B20" w:rsidP="009F1A95">
      <w:pPr>
        <w:pStyle w:val="HTML"/>
        <w:widowControl/>
        <w:shd w:val="clear" w:color="auto" w:fill="FFFFFF"/>
        <w:spacing w:line="240" w:lineRule="auto"/>
        <w:ind w:firstLine="640"/>
        <w:rPr>
          <w:rFonts w:ascii="华文仿宋" w:eastAsia="华文仿宋" w:hAnsi="华文仿宋" w:cs="仿宋_GB2312" w:hint="default"/>
          <w:sz w:val="32"/>
          <w:szCs w:val="32"/>
        </w:rPr>
      </w:pPr>
      <w:bookmarkStart w:id="32" w:name="_Toc22755"/>
      <w:r w:rsidRPr="009F1A95">
        <w:rPr>
          <w:rFonts w:ascii="华文仿宋" w:eastAsia="华文仿宋" w:hAnsi="华文仿宋" w:cs="仿宋_GB2312"/>
          <w:sz w:val="32"/>
          <w:szCs w:val="32"/>
        </w:rPr>
        <w:br w:type="page"/>
      </w:r>
    </w:p>
    <w:bookmarkEnd w:id="32"/>
    <w:p w:rsidR="00B327DF" w:rsidRPr="009F1A95" w:rsidRDefault="00CE6B20" w:rsidP="009F1A95">
      <w:pPr>
        <w:spacing w:beforeLines="50" w:afterLines="50" w:line="240" w:lineRule="auto"/>
        <w:ind w:firstLineChars="0" w:firstLine="0"/>
        <w:jc w:val="center"/>
        <w:rPr>
          <w:rFonts w:asciiTheme="majorEastAsia" w:eastAsiaTheme="majorEastAsia" w:hAnsiTheme="majorEastAsia"/>
          <w:b/>
          <w:sz w:val="36"/>
          <w:szCs w:val="36"/>
        </w:rPr>
      </w:pPr>
      <w:r w:rsidRPr="009F1A95">
        <w:rPr>
          <w:rFonts w:asciiTheme="majorEastAsia" w:eastAsiaTheme="majorEastAsia" w:hAnsiTheme="majorEastAsia" w:cs="黑体" w:hint="eastAsia"/>
          <w:b/>
          <w:sz w:val="36"/>
          <w:szCs w:val="36"/>
        </w:rPr>
        <w:t xml:space="preserve">第一部分 </w:t>
      </w:r>
      <w:r w:rsidRPr="009F1A95">
        <w:rPr>
          <w:rFonts w:asciiTheme="majorEastAsia" w:eastAsiaTheme="majorEastAsia" w:hAnsiTheme="majorEastAsia" w:cs="黑体" w:hint="eastAsia"/>
          <w:b/>
          <w:color w:val="000000" w:themeColor="text1"/>
          <w:sz w:val="36"/>
          <w:szCs w:val="36"/>
        </w:rPr>
        <w:t>年度概况</w:t>
      </w:r>
    </w:p>
    <w:p w:rsidR="001D4370" w:rsidRPr="009F1A95" w:rsidRDefault="00CE6B20" w:rsidP="009F1A95">
      <w:pPr>
        <w:spacing w:line="240" w:lineRule="auto"/>
        <w:ind w:firstLine="640"/>
        <w:rPr>
          <w:rFonts w:ascii="华文仿宋" w:eastAsia="华文仿宋" w:hAnsi="华文仿宋"/>
          <w:bCs/>
          <w:szCs w:val="32"/>
        </w:rPr>
      </w:pPr>
      <w:r w:rsidRPr="009F1A95">
        <w:rPr>
          <w:rFonts w:ascii="华文仿宋" w:eastAsia="华文仿宋" w:hAnsi="华文仿宋" w:cs="仿宋_GB2312" w:hint="eastAsia"/>
          <w:color w:val="000000" w:themeColor="text1"/>
          <w:szCs w:val="32"/>
        </w:rPr>
        <w:t>江苏射阳农村商业银行股份有限公司（简称“本行”或“射阳农商银行”）成立于200</w:t>
      </w:r>
      <w:r w:rsidR="001D4370" w:rsidRPr="009F1A95">
        <w:rPr>
          <w:rFonts w:ascii="华文仿宋" w:eastAsia="华文仿宋" w:hAnsi="华文仿宋" w:cs="仿宋_GB2312" w:hint="eastAsia"/>
          <w:color w:val="000000" w:themeColor="text1"/>
          <w:szCs w:val="32"/>
        </w:rPr>
        <w:t>8</w:t>
      </w:r>
      <w:r w:rsidRPr="009F1A95">
        <w:rPr>
          <w:rFonts w:ascii="华文仿宋" w:eastAsia="华文仿宋" w:hAnsi="华文仿宋" w:cs="仿宋_GB2312" w:hint="eastAsia"/>
          <w:color w:val="000000" w:themeColor="text1"/>
          <w:szCs w:val="32"/>
        </w:rPr>
        <w:t>年</w:t>
      </w:r>
      <w:r w:rsidR="001D4370" w:rsidRPr="009F1A95">
        <w:rPr>
          <w:rFonts w:ascii="华文仿宋" w:eastAsia="华文仿宋" w:hAnsi="华文仿宋" w:cs="仿宋_GB2312" w:hint="eastAsia"/>
          <w:color w:val="000000" w:themeColor="text1"/>
          <w:szCs w:val="32"/>
        </w:rPr>
        <w:t>9月</w:t>
      </w:r>
      <w:r w:rsidRPr="009F1A95">
        <w:rPr>
          <w:rFonts w:ascii="华文仿宋" w:eastAsia="华文仿宋" w:hAnsi="华文仿宋" w:cs="仿宋_GB2312" w:hint="eastAsia"/>
          <w:color w:val="000000" w:themeColor="text1"/>
          <w:szCs w:val="32"/>
        </w:rPr>
        <w:t>，总行位于江苏省盐城市射阳区。截至报告期末，</w:t>
      </w:r>
      <w:r w:rsidR="001D4370" w:rsidRPr="009F1A95">
        <w:rPr>
          <w:rFonts w:ascii="华文仿宋" w:eastAsia="华文仿宋" w:hAnsi="华文仿宋" w:hint="eastAsia"/>
          <w:bCs/>
          <w:szCs w:val="32"/>
        </w:rPr>
        <w:t>现有在职员工620余人，设16个管理部室、3个</w:t>
      </w:r>
      <w:proofErr w:type="gramStart"/>
      <w:r w:rsidR="001D4370" w:rsidRPr="009F1A95">
        <w:rPr>
          <w:rFonts w:ascii="华文仿宋" w:eastAsia="华文仿宋" w:hAnsi="华文仿宋" w:hint="eastAsia"/>
          <w:bCs/>
          <w:szCs w:val="32"/>
        </w:rPr>
        <w:t>准事业</w:t>
      </w:r>
      <w:proofErr w:type="gramEnd"/>
      <w:r w:rsidR="001D4370" w:rsidRPr="009F1A95">
        <w:rPr>
          <w:rFonts w:ascii="华文仿宋" w:eastAsia="华文仿宋" w:hAnsi="华文仿宋" w:hint="eastAsia"/>
          <w:bCs/>
          <w:szCs w:val="32"/>
        </w:rPr>
        <w:t>部和48个营业网点，其中在盐城市区设有4个营业网点，在扬州市分别设有高邮支行、宝应支行、安宜支行。在河南省武陟县、沁阳市、孟州市和江苏省海安县设有4家村镇银行，战略投资响水农商银行、滨海农商银行、霍城农商银行，分别持股20%、10%、5.01%。</w:t>
      </w:r>
    </w:p>
    <w:p w:rsidR="001D4370" w:rsidRPr="009F1A95" w:rsidRDefault="001D4370" w:rsidP="009F1A95">
      <w:pPr>
        <w:spacing w:line="240" w:lineRule="auto"/>
        <w:ind w:firstLine="640"/>
        <w:rPr>
          <w:rFonts w:ascii="华文仿宋" w:eastAsia="华文仿宋" w:hAnsi="华文仿宋"/>
          <w:szCs w:val="32"/>
        </w:rPr>
      </w:pPr>
      <w:r w:rsidRPr="009F1A95">
        <w:rPr>
          <w:rFonts w:ascii="华文仿宋" w:eastAsia="华文仿宋" w:hAnsi="华文仿宋" w:cs="仿宋_GB2312" w:hint="eastAsia"/>
          <w:color w:val="000000" w:themeColor="text1"/>
          <w:szCs w:val="32"/>
        </w:rPr>
        <w:t>射阳农商银行</w:t>
      </w:r>
      <w:r w:rsidR="00CE6B20" w:rsidRPr="009F1A95">
        <w:rPr>
          <w:rFonts w:ascii="华文仿宋" w:eastAsia="华文仿宋" w:hAnsi="华文仿宋" w:cs="仿宋_GB2312" w:hint="eastAsia"/>
          <w:color w:val="000000" w:themeColor="text1"/>
          <w:szCs w:val="32"/>
        </w:rPr>
        <w:t>始终坚持立足本地、服务“三农”的经营方向，壮大资金实力、加大信贷投放、加快产品创新、完善服务功能，健全现代化管理制度，切实发挥股东作用，实现地方经济社会和谐发展与射阳</w:t>
      </w:r>
      <w:r w:rsidRPr="009F1A95">
        <w:rPr>
          <w:rFonts w:ascii="华文仿宋" w:eastAsia="华文仿宋" w:hAnsi="华文仿宋" w:cs="仿宋_GB2312" w:hint="eastAsia"/>
          <w:color w:val="000000" w:themeColor="text1"/>
          <w:szCs w:val="32"/>
        </w:rPr>
        <w:t>农商</w:t>
      </w:r>
      <w:r w:rsidR="00CE6B20" w:rsidRPr="009F1A95">
        <w:rPr>
          <w:rFonts w:ascii="华文仿宋" w:eastAsia="华文仿宋" w:hAnsi="华文仿宋" w:cs="仿宋_GB2312" w:hint="eastAsia"/>
          <w:color w:val="000000" w:themeColor="text1"/>
          <w:szCs w:val="32"/>
        </w:rPr>
        <w:t>银行可持续发展的双赢。</w:t>
      </w:r>
      <w:bookmarkStart w:id="33" w:name="_Toc15708"/>
      <w:r w:rsidRPr="009F1A95">
        <w:rPr>
          <w:rFonts w:ascii="华文仿宋" w:eastAsia="华文仿宋" w:hAnsi="华文仿宋" w:hint="eastAsia"/>
          <w:szCs w:val="32"/>
        </w:rPr>
        <w:t>2023年，被省退役军人事务厅、省总工会联合授予江苏省优秀“</w:t>
      </w:r>
      <w:proofErr w:type="gramStart"/>
      <w:r w:rsidRPr="009F1A95">
        <w:rPr>
          <w:rFonts w:ascii="华文仿宋" w:eastAsia="华文仿宋" w:hAnsi="华文仿宋" w:hint="eastAsia"/>
          <w:szCs w:val="32"/>
        </w:rPr>
        <w:t>戎</w:t>
      </w:r>
      <w:proofErr w:type="gramEnd"/>
      <w:r w:rsidRPr="009F1A95">
        <w:rPr>
          <w:rFonts w:ascii="华文仿宋" w:eastAsia="华文仿宋" w:hAnsi="华文仿宋" w:hint="eastAsia"/>
          <w:szCs w:val="32"/>
        </w:rPr>
        <w:t>耀之家”称号；被团省委表彰为江苏省五四红旗团委；被县委、县政府表彰为县产业发展先进集体，是射阳唯一一家获此殊荣的金融机构。全年上缴各项税费1.9亿元，连续七年被盐城市人民政府表彰为“争星创优”四星企业。曾荣获全国支农支</w:t>
      </w:r>
      <w:proofErr w:type="gramStart"/>
      <w:r w:rsidRPr="009F1A95">
        <w:rPr>
          <w:rFonts w:ascii="华文仿宋" w:eastAsia="华文仿宋" w:hAnsi="华文仿宋" w:hint="eastAsia"/>
          <w:szCs w:val="32"/>
        </w:rPr>
        <w:t>小先进</w:t>
      </w:r>
      <w:proofErr w:type="gramEnd"/>
      <w:r w:rsidRPr="009F1A95">
        <w:rPr>
          <w:rFonts w:ascii="华文仿宋" w:eastAsia="华文仿宋" w:hAnsi="华文仿宋" w:hint="eastAsia"/>
          <w:szCs w:val="32"/>
        </w:rPr>
        <w:t>单位、全国模范职工之家、全国工人先锋号、全国金融系统思想政治工作先进单位、全国巾帼建功先进集体、江苏省文明单位、省诚信单位、省五四红旗团委、盐城市优秀企业等荣誉称号。</w:t>
      </w:r>
    </w:p>
    <w:p w:rsidR="00B327DF" w:rsidRPr="009F1A95" w:rsidRDefault="00CE6B20" w:rsidP="009F1A95">
      <w:pPr>
        <w:spacing w:line="240" w:lineRule="auto"/>
        <w:ind w:firstLineChars="0" w:firstLine="0"/>
        <w:jc w:val="center"/>
        <w:rPr>
          <w:rFonts w:asciiTheme="majorEastAsia" w:eastAsiaTheme="majorEastAsia" w:hAnsiTheme="majorEastAsia" w:cs="黑体"/>
          <w:b/>
          <w:sz w:val="36"/>
          <w:szCs w:val="36"/>
        </w:rPr>
      </w:pPr>
      <w:r w:rsidRPr="009F1A95">
        <w:rPr>
          <w:rFonts w:asciiTheme="majorEastAsia" w:eastAsiaTheme="majorEastAsia" w:hAnsiTheme="majorEastAsia" w:cs="黑体" w:hint="eastAsia"/>
          <w:b/>
          <w:sz w:val="36"/>
          <w:szCs w:val="36"/>
        </w:rPr>
        <w:t>第二部分 环境相关治理结构</w:t>
      </w:r>
      <w:bookmarkEnd w:id="33"/>
    </w:p>
    <w:p w:rsidR="00B327DF" w:rsidRPr="009F1A95" w:rsidRDefault="00CE6B20" w:rsidP="009F1A95">
      <w:pPr>
        <w:spacing w:line="240" w:lineRule="auto"/>
        <w:ind w:firstLine="640"/>
        <w:outlineLvl w:val="0"/>
        <w:rPr>
          <w:rFonts w:ascii="黑体" w:eastAsia="黑体" w:hAnsi="黑体" w:cs="黑体"/>
          <w:szCs w:val="32"/>
        </w:rPr>
      </w:pPr>
      <w:bookmarkStart w:id="34" w:name="_Toc3063"/>
      <w:bookmarkStart w:id="35" w:name="_Toc8833"/>
      <w:r w:rsidRPr="009F1A95">
        <w:rPr>
          <w:rFonts w:ascii="黑体" w:eastAsia="黑体" w:hAnsi="黑体" w:cs="黑体" w:hint="eastAsia"/>
          <w:szCs w:val="32"/>
        </w:rPr>
        <w:t>一、董事会层面</w:t>
      </w:r>
      <w:bookmarkEnd w:id="34"/>
      <w:bookmarkEnd w:id="35"/>
    </w:p>
    <w:p w:rsidR="00B327DF" w:rsidRPr="009F1A95" w:rsidRDefault="00CE6B20" w:rsidP="009F1A95">
      <w:pPr>
        <w:spacing w:line="240" w:lineRule="auto"/>
        <w:ind w:firstLine="640"/>
        <w:rPr>
          <w:rFonts w:ascii="华文仿宋" w:eastAsia="华文仿宋" w:hAnsi="华文仿宋" w:cs="仿宋_GB2312"/>
          <w:color w:val="000000" w:themeColor="text1"/>
          <w:szCs w:val="32"/>
        </w:rPr>
      </w:pPr>
      <w:bookmarkStart w:id="36" w:name="_Toc4920"/>
      <w:bookmarkStart w:id="37" w:name="_Toc9602"/>
      <w:r w:rsidRPr="009F1A95">
        <w:rPr>
          <w:rFonts w:ascii="华文仿宋" w:eastAsia="华文仿宋" w:hAnsi="华文仿宋" w:cs="仿宋_GB2312"/>
          <w:color w:val="000000" w:themeColor="text1"/>
          <w:szCs w:val="32"/>
        </w:rPr>
        <w:t>2023</w:t>
      </w:r>
      <w:r w:rsidRPr="009F1A95">
        <w:rPr>
          <w:rFonts w:ascii="华文仿宋" w:eastAsia="华文仿宋" w:hAnsi="华文仿宋" w:cs="仿宋_GB2312" w:hint="eastAsia"/>
          <w:color w:val="000000" w:themeColor="text1"/>
          <w:szCs w:val="32"/>
        </w:rPr>
        <w:t>年度，本行暂未设置绿色金融委员会，由战略发展委员会履行绿色金融相关工作。本行将发展绿色金融作为承担社会责任的重要组成部分，董事会为社会责任管理的最高决策机构，决定公司社会责任管理架构及管理策略，负责确定全行绿色金融发展战略，审批高级管理层制定的绿色金融发展目标和提交的相关报告，监督、评估绿色金融发展战略执行事项。</w:t>
      </w:r>
    </w:p>
    <w:p w:rsidR="00B327DF" w:rsidRPr="009F1A95" w:rsidRDefault="00CE6B20" w:rsidP="009F1A95">
      <w:pPr>
        <w:spacing w:line="240" w:lineRule="auto"/>
        <w:ind w:firstLine="640"/>
        <w:outlineLvl w:val="0"/>
        <w:rPr>
          <w:rFonts w:ascii="黑体" w:eastAsia="黑体" w:hAnsi="黑体" w:cs="黑体"/>
          <w:szCs w:val="32"/>
        </w:rPr>
      </w:pPr>
      <w:r w:rsidRPr="009F1A95">
        <w:rPr>
          <w:rFonts w:ascii="黑体" w:eastAsia="黑体" w:hAnsi="黑体" w:cs="黑体" w:hint="eastAsia"/>
          <w:szCs w:val="32"/>
        </w:rPr>
        <w:t>二、监事会层面</w:t>
      </w:r>
      <w:bookmarkEnd w:id="36"/>
      <w:bookmarkEnd w:id="37"/>
    </w:p>
    <w:p w:rsidR="00B327DF" w:rsidRPr="009F1A95" w:rsidRDefault="00CE6B20" w:rsidP="009F1A95">
      <w:pPr>
        <w:spacing w:line="240" w:lineRule="auto"/>
        <w:ind w:firstLine="640"/>
        <w:rPr>
          <w:rFonts w:ascii="华文仿宋" w:eastAsia="华文仿宋" w:hAnsi="华文仿宋" w:cs="仿宋_GB2312"/>
          <w:color w:val="000000" w:themeColor="text1"/>
          <w:szCs w:val="32"/>
        </w:rPr>
      </w:pPr>
      <w:r w:rsidRPr="009F1A95">
        <w:rPr>
          <w:rFonts w:ascii="华文仿宋" w:eastAsia="华文仿宋" w:hAnsi="华文仿宋" w:cs="仿宋_GB2312" w:hint="eastAsia"/>
          <w:color w:val="000000" w:themeColor="text1"/>
          <w:szCs w:val="32"/>
        </w:rPr>
        <w:t>监事会高度关注环境相关工作开展情况与绿色金融体系建设情况，并将其纳入年度监督重点工作范围。监事会负责监督董事会上述专门委员会的有效运作。</w:t>
      </w:r>
    </w:p>
    <w:p w:rsidR="00B327DF" w:rsidRPr="009F1A95" w:rsidRDefault="00CE6B20" w:rsidP="009F1A95">
      <w:pPr>
        <w:spacing w:line="240" w:lineRule="auto"/>
        <w:ind w:firstLine="640"/>
        <w:outlineLvl w:val="0"/>
        <w:rPr>
          <w:rFonts w:ascii="黑体" w:eastAsia="黑体" w:hAnsi="黑体" w:cs="黑体"/>
          <w:szCs w:val="32"/>
        </w:rPr>
      </w:pPr>
      <w:bookmarkStart w:id="38" w:name="_Toc14231"/>
      <w:bookmarkStart w:id="39" w:name="_Toc32017"/>
      <w:r w:rsidRPr="009F1A95">
        <w:rPr>
          <w:rFonts w:ascii="黑体" w:eastAsia="黑体" w:hAnsi="黑体" w:cs="黑体" w:hint="eastAsia"/>
          <w:szCs w:val="32"/>
        </w:rPr>
        <w:t>三、管理层层面</w:t>
      </w:r>
      <w:bookmarkEnd w:id="38"/>
      <w:bookmarkEnd w:id="39"/>
    </w:p>
    <w:p w:rsidR="00B327DF" w:rsidRPr="009F1A95" w:rsidRDefault="00CE6B20" w:rsidP="009F1A95">
      <w:pPr>
        <w:spacing w:line="240" w:lineRule="auto"/>
        <w:ind w:firstLine="640"/>
        <w:rPr>
          <w:rFonts w:ascii="华文仿宋" w:eastAsia="华文仿宋" w:hAnsi="华文仿宋" w:cs="仿宋_GB2312"/>
          <w:color w:val="000000" w:themeColor="text1"/>
          <w:szCs w:val="32"/>
        </w:rPr>
      </w:pPr>
      <w:bookmarkStart w:id="40" w:name="_Toc26720"/>
      <w:bookmarkStart w:id="41" w:name="_Toc26629"/>
      <w:r w:rsidRPr="009F1A95">
        <w:rPr>
          <w:rFonts w:ascii="华文仿宋" w:eastAsia="华文仿宋" w:hAnsi="华文仿宋" w:cs="仿宋_GB2312" w:hint="eastAsia"/>
          <w:color w:val="000000" w:themeColor="text1"/>
          <w:szCs w:val="32"/>
        </w:rPr>
        <w:t>管理层根据董事会的决定，制定绿色信贷目标及年度工作计划，建立机制和流程，明确职责和权限，开展内控检查和考核评价，每年度向董事会报告绿色金融发展情况，并及时向监管部门报送相关情况。明确信贷管理部为牵头管理部门，组织开展并归口管理绿色金融各项工作，包括发展规划、年度目标、工作计划、制度办法等的制定与实施，以及绿色金融其他相关工作。</w:t>
      </w:r>
    </w:p>
    <w:p w:rsidR="00B327DF" w:rsidRPr="009F1A95" w:rsidRDefault="00CE6B20" w:rsidP="009F1A95">
      <w:pPr>
        <w:spacing w:line="240" w:lineRule="auto"/>
        <w:ind w:firstLine="640"/>
        <w:outlineLvl w:val="0"/>
        <w:rPr>
          <w:rFonts w:ascii="黑体" w:eastAsia="黑体" w:hAnsi="黑体" w:cs="黑体"/>
          <w:szCs w:val="32"/>
        </w:rPr>
      </w:pPr>
      <w:r w:rsidRPr="009F1A95">
        <w:rPr>
          <w:rFonts w:ascii="黑体" w:eastAsia="黑体" w:hAnsi="黑体" w:cs="黑体" w:hint="eastAsia"/>
          <w:szCs w:val="32"/>
        </w:rPr>
        <w:t>四、专业部门</w:t>
      </w:r>
      <w:bookmarkEnd w:id="40"/>
      <w:bookmarkEnd w:id="41"/>
    </w:p>
    <w:p w:rsidR="00B327DF" w:rsidRPr="009F1A95" w:rsidRDefault="00CE6B20" w:rsidP="009F1A95">
      <w:pPr>
        <w:spacing w:line="240" w:lineRule="auto"/>
        <w:ind w:firstLine="640"/>
        <w:rPr>
          <w:rFonts w:ascii="华文仿宋" w:eastAsia="华文仿宋" w:hAnsi="华文仿宋"/>
          <w:szCs w:val="32"/>
        </w:rPr>
      </w:pPr>
      <w:r w:rsidRPr="009F1A95">
        <w:rPr>
          <w:rFonts w:ascii="华文仿宋" w:eastAsia="华文仿宋" w:hAnsi="华文仿宋" w:cs="仿宋_GB2312" w:hint="eastAsia"/>
          <w:color w:val="000000" w:themeColor="text1"/>
          <w:szCs w:val="32"/>
        </w:rPr>
        <w:t>本行各专业部门在环境相关治理结构中的职责见下表</w:t>
      </w:r>
      <w:r w:rsidR="00640FCA" w:rsidRPr="009F1A95">
        <w:rPr>
          <w:rFonts w:ascii="华文仿宋" w:eastAsia="华文仿宋" w:hAnsi="华文仿宋" w:cs="仿宋_GB2312" w:hint="eastAsia"/>
          <w:color w:val="000000" w:themeColor="text1"/>
          <w:szCs w:val="32"/>
        </w:rPr>
        <w:t>：</w:t>
      </w:r>
    </w:p>
    <w:p w:rsidR="00B327DF" w:rsidRPr="009F1A95" w:rsidRDefault="00CE6B20" w:rsidP="009F1A95">
      <w:pPr>
        <w:pStyle w:val="a1"/>
        <w:numPr>
          <w:ilvl w:val="0"/>
          <w:numId w:val="0"/>
        </w:numPr>
        <w:tabs>
          <w:tab w:val="clear" w:pos="420"/>
        </w:tabs>
        <w:spacing w:beforeLines="50" w:afterLines="50"/>
        <w:rPr>
          <w:rFonts w:ascii="华文仿宋" w:eastAsia="华文仿宋" w:hAnsi="华文仿宋" w:cs="黑体"/>
          <w:bCs/>
          <w:color w:val="000000" w:themeColor="text1"/>
          <w:sz w:val="28"/>
          <w:szCs w:val="28"/>
        </w:rPr>
      </w:pPr>
      <w:r w:rsidRPr="009F1A95">
        <w:rPr>
          <w:rFonts w:ascii="华文仿宋" w:eastAsia="华文仿宋" w:hAnsi="华文仿宋" w:cs="黑体"/>
          <w:bCs/>
          <w:color w:val="000000" w:themeColor="text1"/>
          <w:sz w:val="28"/>
          <w:szCs w:val="28"/>
        </w:rPr>
        <w:t>表1</w:t>
      </w:r>
      <w:r w:rsidRPr="009F1A95">
        <w:rPr>
          <w:rFonts w:ascii="华文仿宋" w:eastAsia="华文仿宋" w:hAnsi="华文仿宋" w:cs="黑体" w:hint="eastAsia"/>
          <w:bCs/>
          <w:color w:val="000000" w:themeColor="text1"/>
          <w:sz w:val="28"/>
          <w:szCs w:val="28"/>
        </w:rPr>
        <w:t>本行各专业部门在环境相关治理结构中的职责</w:t>
      </w:r>
    </w:p>
    <w:tbl>
      <w:tblPr>
        <w:tblStyle w:val="ac"/>
        <w:tblW w:w="8288" w:type="dxa"/>
        <w:jc w:val="center"/>
        <w:tblInd w:w="234" w:type="dxa"/>
        <w:tblLayout w:type="fixed"/>
        <w:tblLook w:val="04A0"/>
      </w:tblPr>
      <w:tblGrid>
        <w:gridCol w:w="2310"/>
        <w:gridCol w:w="5978"/>
      </w:tblGrid>
      <w:tr w:rsidR="00B327DF" w:rsidRPr="009F1A95">
        <w:trPr>
          <w:tblHeader/>
          <w:jc w:val="center"/>
        </w:trPr>
        <w:tc>
          <w:tcPr>
            <w:tcW w:w="2310" w:type="dxa"/>
            <w:vAlign w:val="center"/>
          </w:tcPr>
          <w:p w:rsidR="00B327DF" w:rsidRPr="009F1A95" w:rsidRDefault="00CE6B20" w:rsidP="009F1A95">
            <w:pPr>
              <w:pStyle w:val="af"/>
              <w:jc w:val="center"/>
              <w:rPr>
                <w:rFonts w:ascii="华文仿宋" w:eastAsia="华文仿宋" w:hAnsi="华文仿宋" w:cs="黑体"/>
                <w:szCs w:val="24"/>
              </w:rPr>
            </w:pPr>
            <w:r w:rsidRPr="009F1A95">
              <w:rPr>
                <w:rFonts w:ascii="华文仿宋" w:eastAsia="华文仿宋" w:hAnsi="华文仿宋" w:cs="黑体" w:hint="eastAsia"/>
                <w:szCs w:val="24"/>
              </w:rPr>
              <w:t>部门名称</w:t>
            </w:r>
          </w:p>
        </w:tc>
        <w:tc>
          <w:tcPr>
            <w:tcW w:w="5978" w:type="dxa"/>
            <w:vAlign w:val="center"/>
          </w:tcPr>
          <w:p w:rsidR="00B327DF" w:rsidRPr="009F1A95" w:rsidRDefault="00CE6B20" w:rsidP="009F1A95">
            <w:pPr>
              <w:pStyle w:val="af"/>
              <w:jc w:val="center"/>
              <w:rPr>
                <w:rFonts w:ascii="华文仿宋" w:eastAsia="华文仿宋" w:hAnsi="华文仿宋" w:cs="黑体"/>
                <w:szCs w:val="24"/>
              </w:rPr>
            </w:pPr>
            <w:r w:rsidRPr="009F1A95">
              <w:rPr>
                <w:rFonts w:ascii="华文仿宋" w:eastAsia="华文仿宋" w:hAnsi="华文仿宋" w:cs="黑体" w:hint="eastAsia"/>
                <w:szCs w:val="24"/>
              </w:rPr>
              <w:t>职责描述</w:t>
            </w:r>
          </w:p>
        </w:tc>
      </w:tr>
      <w:tr w:rsidR="00B327DF" w:rsidRPr="009F1A95">
        <w:trPr>
          <w:tblHeader/>
          <w:jc w:val="center"/>
        </w:trPr>
        <w:tc>
          <w:tcPr>
            <w:tcW w:w="2310" w:type="dxa"/>
            <w:vAlign w:val="center"/>
          </w:tcPr>
          <w:p w:rsidR="00B327DF" w:rsidRPr="009F1A95" w:rsidRDefault="00CE6B20" w:rsidP="009F1A95">
            <w:pPr>
              <w:pStyle w:val="af"/>
              <w:spacing w:line="360" w:lineRule="exact"/>
              <w:jc w:val="center"/>
              <w:rPr>
                <w:rFonts w:ascii="华文仿宋" w:eastAsia="华文仿宋" w:hAnsi="华文仿宋" w:cs="仿宋_GB2312"/>
                <w:szCs w:val="24"/>
              </w:rPr>
            </w:pPr>
            <w:r w:rsidRPr="009F1A95">
              <w:rPr>
                <w:rFonts w:ascii="华文仿宋" w:eastAsia="华文仿宋" w:hAnsi="华文仿宋" w:cs="仿宋_GB2312" w:hint="eastAsia"/>
                <w:szCs w:val="24"/>
                <w:shd w:val="clear" w:color="auto" w:fill="FAFAFA"/>
              </w:rPr>
              <w:t>信贷管理部</w:t>
            </w:r>
          </w:p>
        </w:tc>
        <w:tc>
          <w:tcPr>
            <w:tcW w:w="5978" w:type="dxa"/>
            <w:vAlign w:val="center"/>
          </w:tcPr>
          <w:p w:rsidR="00B327DF" w:rsidRPr="009F1A95" w:rsidRDefault="00CE6B20" w:rsidP="009F1A95">
            <w:pPr>
              <w:pStyle w:val="af"/>
              <w:spacing w:line="360" w:lineRule="exact"/>
              <w:jc w:val="left"/>
              <w:rPr>
                <w:rFonts w:ascii="华文仿宋" w:eastAsia="华文仿宋" w:hAnsi="华文仿宋" w:cs="仿宋_GB2312"/>
                <w:szCs w:val="24"/>
                <w:shd w:val="clear" w:color="auto" w:fill="FAFAFA"/>
              </w:rPr>
            </w:pPr>
            <w:r w:rsidRPr="009F1A95">
              <w:rPr>
                <w:rFonts w:ascii="华文仿宋" w:eastAsia="华文仿宋" w:hAnsi="华文仿宋" w:cs="仿宋_GB2312" w:hint="eastAsia"/>
                <w:szCs w:val="24"/>
                <w:shd w:val="clear" w:color="auto" w:fill="FAFAFA"/>
              </w:rPr>
              <w:t>负责牵头绿色金融各项工作，包括发展规划、年度目标、工作计划、制度办法等的制定与实施，以及公司客户绿色信贷业务管理和推动。</w:t>
            </w:r>
          </w:p>
        </w:tc>
      </w:tr>
      <w:tr w:rsidR="00B327DF" w:rsidRPr="009F1A95">
        <w:trPr>
          <w:tblHeader/>
          <w:jc w:val="center"/>
        </w:trPr>
        <w:tc>
          <w:tcPr>
            <w:tcW w:w="2310" w:type="dxa"/>
            <w:vAlign w:val="center"/>
          </w:tcPr>
          <w:p w:rsidR="00B327DF" w:rsidRPr="009F1A95" w:rsidRDefault="00CE6B20" w:rsidP="009F1A95">
            <w:pPr>
              <w:pStyle w:val="af"/>
              <w:spacing w:line="360" w:lineRule="exact"/>
              <w:jc w:val="center"/>
              <w:rPr>
                <w:rFonts w:ascii="华文仿宋" w:eastAsia="华文仿宋" w:hAnsi="华文仿宋" w:cs="仿宋_GB2312"/>
                <w:szCs w:val="24"/>
              </w:rPr>
            </w:pPr>
            <w:r w:rsidRPr="009F1A95">
              <w:rPr>
                <w:rFonts w:ascii="华文仿宋" w:eastAsia="华文仿宋" w:hAnsi="华文仿宋" w:cs="仿宋_GB2312" w:hint="eastAsia"/>
                <w:szCs w:val="24"/>
              </w:rPr>
              <w:t>授信</w:t>
            </w:r>
            <w:proofErr w:type="gramStart"/>
            <w:r w:rsidRPr="009F1A95">
              <w:rPr>
                <w:rFonts w:ascii="华文仿宋" w:eastAsia="华文仿宋" w:hAnsi="华文仿宋" w:cs="仿宋_GB2312" w:hint="eastAsia"/>
                <w:szCs w:val="24"/>
              </w:rPr>
              <w:t>评审部</w:t>
            </w:r>
            <w:proofErr w:type="gramEnd"/>
          </w:p>
        </w:tc>
        <w:tc>
          <w:tcPr>
            <w:tcW w:w="5978" w:type="dxa"/>
            <w:vAlign w:val="center"/>
          </w:tcPr>
          <w:p w:rsidR="00B327DF" w:rsidRPr="009F1A95" w:rsidRDefault="00CE6B20" w:rsidP="009F1A95">
            <w:pPr>
              <w:pStyle w:val="af"/>
              <w:spacing w:line="360" w:lineRule="exact"/>
              <w:jc w:val="left"/>
              <w:rPr>
                <w:rFonts w:ascii="华文仿宋" w:eastAsia="华文仿宋" w:hAnsi="华文仿宋" w:cs="仿宋_GB2312"/>
                <w:szCs w:val="24"/>
                <w:shd w:val="clear" w:color="auto" w:fill="FAFAFA"/>
              </w:rPr>
            </w:pPr>
            <w:r w:rsidRPr="009F1A95">
              <w:rPr>
                <w:rFonts w:ascii="华文仿宋" w:eastAsia="华文仿宋" w:hAnsi="华文仿宋" w:cs="仿宋_GB2312" w:hint="eastAsia"/>
                <w:szCs w:val="24"/>
                <w:shd w:val="clear" w:color="auto" w:fill="FAFAFA"/>
              </w:rPr>
              <w:t>负责对绿色贷款的授信准入审批，实施绿色贷款快速审批通道。</w:t>
            </w:r>
          </w:p>
        </w:tc>
      </w:tr>
      <w:tr w:rsidR="00B327DF" w:rsidRPr="009F1A95">
        <w:trPr>
          <w:trHeight w:val="527"/>
          <w:tblHeader/>
          <w:jc w:val="center"/>
        </w:trPr>
        <w:tc>
          <w:tcPr>
            <w:tcW w:w="2310" w:type="dxa"/>
            <w:vAlign w:val="center"/>
          </w:tcPr>
          <w:p w:rsidR="00B327DF" w:rsidRPr="009F1A95" w:rsidRDefault="00CE6B20" w:rsidP="009F1A95">
            <w:pPr>
              <w:pStyle w:val="af"/>
              <w:spacing w:line="360" w:lineRule="exact"/>
              <w:jc w:val="center"/>
              <w:rPr>
                <w:rFonts w:ascii="华文仿宋" w:eastAsia="华文仿宋" w:hAnsi="华文仿宋" w:cs="仿宋_GB2312"/>
                <w:szCs w:val="24"/>
              </w:rPr>
            </w:pPr>
            <w:r w:rsidRPr="009F1A95">
              <w:rPr>
                <w:rFonts w:ascii="华文仿宋" w:eastAsia="华文仿宋" w:hAnsi="华文仿宋" w:cs="仿宋_GB2312" w:hint="eastAsia"/>
                <w:szCs w:val="24"/>
              </w:rPr>
              <w:t>普惠金融部</w:t>
            </w:r>
          </w:p>
        </w:tc>
        <w:tc>
          <w:tcPr>
            <w:tcW w:w="5978" w:type="dxa"/>
            <w:vAlign w:val="center"/>
          </w:tcPr>
          <w:p w:rsidR="00B327DF" w:rsidRPr="009F1A95" w:rsidRDefault="00CE6B20" w:rsidP="009F1A95">
            <w:pPr>
              <w:pStyle w:val="af"/>
              <w:spacing w:line="360" w:lineRule="exact"/>
              <w:jc w:val="left"/>
              <w:rPr>
                <w:rFonts w:ascii="华文仿宋" w:eastAsia="华文仿宋" w:hAnsi="华文仿宋" w:cs="仿宋_GB2312"/>
                <w:szCs w:val="24"/>
                <w:shd w:val="clear" w:color="auto" w:fill="FAFAFA"/>
              </w:rPr>
            </w:pPr>
            <w:r w:rsidRPr="009F1A95">
              <w:rPr>
                <w:rFonts w:ascii="华文仿宋" w:eastAsia="华文仿宋" w:hAnsi="华文仿宋" w:cs="仿宋_GB2312" w:hint="eastAsia"/>
                <w:szCs w:val="24"/>
                <w:shd w:val="clear" w:color="auto" w:fill="FAFAFA"/>
              </w:rPr>
              <w:t>负责全行个人客户绿色信贷业务管理和推动。</w:t>
            </w:r>
          </w:p>
        </w:tc>
      </w:tr>
      <w:tr w:rsidR="00B327DF" w:rsidRPr="009F1A95">
        <w:trPr>
          <w:tblHeader/>
          <w:jc w:val="center"/>
        </w:trPr>
        <w:tc>
          <w:tcPr>
            <w:tcW w:w="2310" w:type="dxa"/>
            <w:vAlign w:val="center"/>
          </w:tcPr>
          <w:p w:rsidR="00B327DF" w:rsidRPr="009F1A95" w:rsidRDefault="00CE6B20" w:rsidP="009F1A95">
            <w:pPr>
              <w:pStyle w:val="af"/>
              <w:spacing w:line="360" w:lineRule="exact"/>
              <w:jc w:val="center"/>
              <w:rPr>
                <w:rFonts w:ascii="华文仿宋" w:eastAsia="华文仿宋" w:hAnsi="华文仿宋" w:cs="仿宋_GB2312"/>
                <w:szCs w:val="24"/>
              </w:rPr>
            </w:pPr>
            <w:r w:rsidRPr="009F1A95">
              <w:rPr>
                <w:rFonts w:ascii="华文仿宋" w:eastAsia="华文仿宋" w:hAnsi="华文仿宋" w:cs="仿宋_GB2312" w:hint="eastAsia"/>
                <w:szCs w:val="24"/>
              </w:rPr>
              <w:t>风险管理部</w:t>
            </w:r>
          </w:p>
        </w:tc>
        <w:tc>
          <w:tcPr>
            <w:tcW w:w="5978" w:type="dxa"/>
            <w:vAlign w:val="center"/>
          </w:tcPr>
          <w:p w:rsidR="00B327DF" w:rsidRPr="009F1A95" w:rsidRDefault="00CE6B20" w:rsidP="009F1A95">
            <w:pPr>
              <w:pStyle w:val="af"/>
              <w:spacing w:line="360" w:lineRule="exact"/>
              <w:jc w:val="left"/>
              <w:rPr>
                <w:rFonts w:ascii="华文仿宋" w:eastAsia="华文仿宋" w:hAnsi="华文仿宋" w:cs="仿宋_GB2312"/>
                <w:szCs w:val="24"/>
              </w:rPr>
            </w:pPr>
            <w:r w:rsidRPr="009F1A95">
              <w:rPr>
                <w:rFonts w:ascii="华文仿宋" w:eastAsia="华文仿宋" w:hAnsi="华文仿宋" w:cs="仿宋_GB2312" w:hint="eastAsia"/>
                <w:szCs w:val="24"/>
              </w:rPr>
              <w:t>负责研究环境和社会风险管理工作机制，推动风险管理的全覆盖等工作。</w:t>
            </w:r>
          </w:p>
        </w:tc>
      </w:tr>
    </w:tbl>
    <w:p w:rsidR="00B327DF" w:rsidRPr="009F1A95" w:rsidRDefault="00CE6B20" w:rsidP="009F1A95">
      <w:pPr>
        <w:spacing w:beforeLines="50" w:afterLines="50" w:line="240" w:lineRule="auto"/>
        <w:ind w:firstLine="723"/>
        <w:jc w:val="center"/>
        <w:rPr>
          <w:rFonts w:asciiTheme="majorEastAsia" w:eastAsiaTheme="majorEastAsia" w:hAnsiTheme="majorEastAsia" w:cs="黑体"/>
          <w:b/>
          <w:color w:val="000000" w:themeColor="text1"/>
          <w:sz w:val="36"/>
          <w:szCs w:val="36"/>
        </w:rPr>
      </w:pPr>
      <w:bookmarkStart w:id="42" w:name="_Toc27236"/>
      <w:r w:rsidRPr="009F1A95">
        <w:rPr>
          <w:rFonts w:asciiTheme="majorEastAsia" w:eastAsiaTheme="majorEastAsia" w:hAnsiTheme="majorEastAsia" w:cs="黑体" w:hint="eastAsia"/>
          <w:b/>
          <w:color w:val="000000" w:themeColor="text1"/>
          <w:sz w:val="36"/>
          <w:szCs w:val="36"/>
        </w:rPr>
        <w:t xml:space="preserve">第三部分 </w:t>
      </w:r>
      <w:r w:rsidRPr="009F1A95">
        <w:rPr>
          <w:rFonts w:asciiTheme="majorEastAsia" w:eastAsiaTheme="majorEastAsia" w:hAnsiTheme="majorEastAsia" w:cs="黑体"/>
          <w:b/>
          <w:color w:val="000000" w:themeColor="text1"/>
          <w:sz w:val="36"/>
          <w:szCs w:val="36"/>
        </w:rPr>
        <w:t>环境相关政策制度</w:t>
      </w:r>
      <w:bookmarkEnd w:id="42"/>
    </w:p>
    <w:p w:rsidR="00B327DF" w:rsidRPr="009F1A95" w:rsidRDefault="00CE6B20" w:rsidP="009F1A95">
      <w:pPr>
        <w:spacing w:line="240" w:lineRule="auto"/>
        <w:ind w:firstLine="640"/>
        <w:rPr>
          <w:rFonts w:ascii="华文仿宋" w:eastAsia="华文仿宋" w:hAnsi="华文仿宋" w:cs="仿宋_GB2312"/>
          <w:color w:val="000000" w:themeColor="text1"/>
          <w:szCs w:val="32"/>
        </w:rPr>
      </w:pPr>
      <w:r w:rsidRPr="009F1A95">
        <w:rPr>
          <w:rFonts w:ascii="华文仿宋" w:eastAsia="华文仿宋" w:hAnsi="华文仿宋" w:cs="仿宋_GB2312"/>
          <w:color w:val="000000" w:themeColor="text1"/>
          <w:szCs w:val="32"/>
        </w:rPr>
        <w:t>本行环境相关政策制度见下表</w:t>
      </w:r>
      <w:r w:rsidR="00640FCA" w:rsidRPr="009F1A95">
        <w:rPr>
          <w:rFonts w:ascii="华文仿宋" w:eastAsia="华文仿宋" w:hAnsi="华文仿宋" w:cs="仿宋_GB2312" w:hint="eastAsia"/>
          <w:color w:val="000000" w:themeColor="text1"/>
          <w:szCs w:val="32"/>
        </w:rPr>
        <w:t>：</w:t>
      </w:r>
    </w:p>
    <w:p w:rsidR="00B327DF" w:rsidRPr="009F1A95" w:rsidRDefault="00CE6B20" w:rsidP="009F1A95">
      <w:pPr>
        <w:pStyle w:val="a1"/>
        <w:numPr>
          <w:ilvl w:val="0"/>
          <w:numId w:val="0"/>
        </w:numPr>
        <w:tabs>
          <w:tab w:val="clear" w:pos="420"/>
        </w:tabs>
        <w:spacing w:beforeLines="50" w:afterLines="50"/>
        <w:rPr>
          <w:rFonts w:ascii="华文仿宋" w:eastAsia="华文仿宋" w:hAnsi="华文仿宋" w:cs="黑体"/>
          <w:bCs/>
          <w:color w:val="000000" w:themeColor="text1"/>
          <w:sz w:val="28"/>
          <w:szCs w:val="28"/>
        </w:rPr>
      </w:pPr>
      <w:r w:rsidRPr="009F1A95">
        <w:rPr>
          <w:rFonts w:ascii="华文仿宋" w:eastAsia="华文仿宋" w:hAnsi="华文仿宋" w:cs="黑体"/>
          <w:color w:val="000000" w:themeColor="text1"/>
          <w:sz w:val="28"/>
          <w:szCs w:val="28"/>
        </w:rPr>
        <w:t>表2</w:t>
      </w:r>
      <w:r w:rsidRPr="009F1A95">
        <w:rPr>
          <w:rFonts w:ascii="华文仿宋" w:eastAsia="华文仿宋" w:hAnsi="华文仿宋" w:cs="黑体"/>
          <w:bCs/>
          <w:color w:val="000000" w:themeColor="text1"/>
          <w:sz w:val="28"/>
          <w:szCs w:val="28"/>
        </w:rPr>
        <w:t>本行响应国家级环境相关政策的情况</w:t>
      </w:r>
    </w:p>
    <w:tbl>
      <w:tblPr>
        <w:tblStyle w:val="ac"/>
        <w:tblW w:w="8519" w:type="dxa"/>
        <w:tblLayout w:type="fixed"/>
        <w:tblLook w:val="04A0"/>
      </w:tblPr>
      <w:tblGrid>
        <w:gridCol w:w="2519"/>
        <w:gridCol w:w="2377"/>
        <w:gridCol w:w="3623"/>
      </w:tblGrid>
      <w:tr w:rsidR="00B327DF" w:rsidRPr="009F1A95" w:rsidTr="009F1A95">
        <w:trPr>
          <w:trHeight w:val="569"/>
        </w:trPr>
        <w:tc>
          <w:tcPr>
            <w:tcW w:w="2519" w:type="dxa"/>
            <w:vAlign w:val="center"/>
          </w:tcPr>
          <w:p w:rsidR="00B327DF" w:rsidRPr="009F1A95" w:rsidRDefault="00CE6B20" w:rsidP="009F1A95">
            <w:pPr>
              <w:pStyle w:val="af"/>
              <w:spacing w:line="360" w:lineRule="exact"/>
              <w:jc w:val="center"/>
              <w:rPr>
                <w:rFonts w:ascii="华文仿宋" w:eastAsia="华文仿宋" w:hAnsi="华文仿宋" w:cs="黑体"/>
                <w:szCs w:val="24"/>
              </w:rPr>
            </w:pPr>
            <w:r w:rsidRPr="009F1A95">
              <w:rPr>
                <w:rFonts w:ascii="华文仿宋" w:eastAsia="华文仿宋" w:hAnsi="华文仿宋" w:cs="黑体"/>
                <w:szCs w:val="24"/>
              </w:rPr>
              <w:t>发文单位</w:t>
            </w:r>
          </w:p>
        </w:tc>
        <w:tc>
          <w:tcPr>
            <w:tcW w:w="2377" w:type="dxa"/>
            <w:vAlign w:val="center"/>
          </w:tcPr>
          <w:p w:rsidR="00B327DF" w:rsidRPr="009F1A95" w:rsidRDefault="00CE6B20" w:rsidP="009F1A95">
            <w:pPr>
              <w:pStyle w:val="af"/>
              <w:spacing w:line="360" w:lineRule="exact"/>
              <w:jc w:val="center"/>
              <w:rPr>
                <w:rFonts w:ascii="华文仿宋" w:eastAsia="华文仿宋" w:hAnsi="华文仿宋" w:cs="黑体"/>
                <w:szCs w:val="24"/>
              </w:rPr>
            </w:pPr>
            <w:r w:rsidRPr="009F1A95">
              <w:rPr>
                <w:rFonts w:ascii="华文仿宋" w:eastAsia="华文仿宋" w:hAnsi="华文仿宋" w:cs="黑体"/>
                <w:szCs w:val="24"/>
              </w:rPr>
              <w:t>文件名称</w:t>
            </w:r>
          </w:p>
        </w:tc>
        <w:tc>
          <w:tcPr>
            <w:tcW w:w="3623" w:type="dxa"/>
            <w:vAlign w:val="center"/>
          </w:tcPr>
          <w:p w:rsidR="00B327DF" w:rsidRPr="009F1A95" w:rsidRDefault="00CE6B20" w:rsidP="009F1A95">
            <w:pPr>
              <w:pStyle w:val="af"/>
              <w:spacing w:line="360" w:lineRule="exact"/>
              <w:jc w:val="center"/>
              <w:rPr>
                <w:rFonts w:ascii="华文仿宋" w:eastAsia="华文仿宋" w:hAnsi="华文仿宋" w:cs="黑体"/>
                <w:szCs w:val="24"/>
              </w:rPr>
            </w:pPr>
            <w:r w:rsidRPr="009F1A95">
              <w:rPr>
                <w:rFonts w:ascii="华文仿宋" w:eastAsia="华文仿宋" w:hAnsi="华文仿宋" w:cs="黑体"/>
                <w:szCs w:val="24"/>
              </w:rPr>
              <w:t>银行相应措施</w:t>
            </w:r>
          </w:p>
        </w:tc>
      </w:tr>
      <w:tr w:rsidR="00B327DF" w:rsidRPr="009F1A95">
        <w:tc>
          <w:tcPr>
            <w:tcW w:w="2519" w:type="dxa"/>
            <w:vAlign w:val="center"/>
          </w:tcPr>
          <w:p w:rsidR="00B327DF" w:rsidRPr="009F1A95" w:rsidRDefault="00CE6B20" w:rsidP="009F1A95">
            <w:pPr>
              <w:pStyle w:val="af"/>
              <w:spacing w:line="360" w:lineRule="exact"/>
              <w:jc w:val="center"/>
              <w:rPr>
                <w:rFonts w:ascii="华文仿宋" w:eastAsia="华文仿宋" w:hAnsi="华文仿宋" w:cs="仿宋_GB2312"/>
                <w:szCs w:val="24"/>
              </w:rPr>
            </w:pPr>
            <w:r w:rsidRPr="009F1A95">
              <w:rPr>
                <w:rFonts w:ascii="华文仿宋" w:eastAsia="华文仿宋" w:hAnsi="华文仿宋" w:cs="仿宋_GB2312" w:hint="eastAsia"/>
                <w:szCs w:val="24"/>
              </w:rPr>
              <w:t>中共中央国务院</w:t>
            </w:r>
          </w:p>
        </w:tc>
        <w:tc>
          <w:tcPr>
            <w:tcW w:w="2377" w:type="dxa"/>
            <w:vAlign w:val="center"/>
          </w:tcPr>
          <w:p w:rsidR="00B327DF" w:rsidRPr="009F1A95" w:rsidRDefault="00CE6B20" w:rsidP="009F1A95">
            <w:pPr>
              <w:pStyle w:val="af"/>
              <w:spacing w:line="360" w:lineRule="exact"/>
              <w:rPr>
                <w:rFonts w:ascii="华文仿宋" w:eastAsia="华文仿宋" w:hAnsi="华文仿宋" w:cs="仿宋_GB2312"/>
                <w:szCs w:val="24"/>
              </w:rPr>
            </w:pPr>
            <w:r w:rsidRPr="009F1A95">
              <w:rPr>
                <w:rFonts w:ascii="华文仿宋" w:eastAsia="华文仿宋" w:hAnsi="华文仿宋" w:cs="仿宋_GB2312" w:hint="eastAsia"/>
                <w:szCs w:val="24"/>
                <w:shd w:val="clear" w:color="auto" w:fill="FAFAFA"/>
              </w:rPr>
              <w:t>《关于加快建立健全绿色低碳循环发展经济体系的指导意见》、《关于完整准确全面贯彻新发展理念做好碳达峰碳中和工作的意见》、《2030年前碳达峰行动方案》</w:t>
            </w:r>
          </w:p>
        </w:tc>
        <w:tc>
          <w:tcPr>
            <w:tcW w:w="3623" w:type="dxa"/>
            <w:vAlign w:val="center"/>
          </w:tcPr>
          <w:p w:rsidR="00B327DF" w:rsidRPr="009F1A95" w:rsidRDefault="00CE6B20" w:rsidP="009F1A95">
            <w:pPr>
              <w:pStyle w:val="af"/>
              <w:spacing w:line="360" w:lineRule="exact"/>
              <w:jc w:val="left"/>
              <w:rPr>
                <w:rFonts w:ascii="华文仿宋" w:eastAsia="华文仿宋" w:hAnsi="华文仿宋" w:cs="仿宋_GB2312"/>
                <w:szCs w:val="24"/>
              </w:rPr>
            </w:pPr>
            <w:r w:rsidRPr="009F1A95">
              <w:rPr>
                <w:rFonts w:ascii="华文仿宋" w:eastAsia="华文仿宋" w:hAnsi="华文仿宋" w:cs="仿宋_GB2312" w:hint="eastAsia"/>
                <w:szCs w:val="24"/>
                <w:shd w:val="clear" w:color="auto" w:fill="FAFAFA"/>
              </w:rPr>
              <w:t>积极健全碳排放和环境信息披露基础措施，坚决遏制高耗能、高排放、低水平项目盲目发展，制定和落实绿色信贷专项制度。</w:t>
            </w:r>
          </w:p>
        </w:tc>
      </w:tr>
      <w:tr w:rsidR="00B327DF" w:rsidRPr="009F1A95">
        <w:tc>
          <w:tcPr>
            <w:tcW w:w="2519" w:type="dxa"/>
            <w:vAlign w:val="center"/>
          </w:tcPr>
          <w:p w:rsidR="00B327DF" w:rsidRPr="009F1A95" w:rsidRDefault="00CE6B20" w:rsidP="009F1A95">
            <w:pPr>
              <w:pStyle w:val="af"/>
              <w:spacing w:line="360" w:lineRule="exact"/>
              <w:jc w:val="center"/>
              <w:rPr>
                <w:rFonts w:ascii="华文仿宋" w:eastAsia="华文仿宋" w:hAnsi="华文仿宋" w:cs="仿宋_GB2312"/>
                <w:szCs w:val="24"/>
              </w:rPr>
            </w:pPr>
            <w:r w:rsidRPr="009F1A95">
              <w:rPr>
                <w:rFonts w:ascii="华文仿宋" w:eastAsia="华文仿宋" w:hAnsi="华文仿宋" w:cs="仿宋_GB2312" w:hint="eastAsia"/>
                <w:szCs w:val="24"/>
                <w:shd w:val="clear" w:color="auto" w:fill="FAFAFA"/>
              </w:rPr>
              <w:t>中国人民银行</w:t>
            </w:r>
          </w:p>
        </w:tc>
        <w:tc>
          <w:tcPr>
            <w:tcW w:w="2377" w:type="dxa"/>
            <w:vAlign w:val="center"/>
          </w:tcPr>
          <w:p w:rsidR="00B327DF" w:rsidRPr="009F1A95" w:rsidRDefault="00CE6B20" w:rsidP="009F1A95">
            <w:pPr>
              <w:pStyle w:val="af"/>
              <w:spacing w:line="360" w:lineRule="exact"/>
              <w:rPr>
                <w:rFonts w:ascii="华文仿宋" w:eastAsia="华文仿宋" w:hAnsi="华文仿宋" w:cs="仿宋_GB2312"/>
                <w:szCs w:val="24"/>
              </w:rPr>
            </w:pPr>
            <w:r w:rsidRPr="009F1A95">
              <w:rPr>
                <w:rFonts w:ascii="华文仿宋" w:eastAsia="华文仿宋" w:hAnsi="华文仿宋" w:cs="仿宋_GB2312" w:hint="eastAsia"/>
                <w:szCs w:val="24"/>
                <w:shd w:val="clear" w:color="auto" w:fill="FAFAFA"/>
              </w:rPr>
              <w:t>《银行业金融机构绿色金融评价方案》、《金融机构环境信息披露指南》</w:t>
            </w:r>
          </w:p>
        </w:tc>
        <w:tc>
          <w:tcPr>
            <w:tcW w:w="3623" w:type="dxa"/>
            <w:vAlign w:val="center"/>
          </w:tcPr>
          <w:p w:rsidR="00B327DF" w:rsidRPr="009F1A95" w:rsidRDefault="00CE6B20" w:rsidP="009F1A95">
            <w:pPr>
              <w:pStyle w:val="af"/>
              <w:spacing w:line="360" w:lineRule="exact"/>
              <w:jc w:val="left"/>
              <w:rPr>
                <w:rFonts w:ascii="华文仿宋" w:eastAsia="华文仿宋" w:hAnsi="华文仿宋" w:cs="仿宋_GB2312"/>
                <w:szCs w:val="24"/>
              </w:rPr>
            </w:pPr>
            <w:r w:rsidRPr="009F1A95">
              <w:rPr>
                <w:rFonts w:ascii="华文仿宋" w:eastAsia="华文仿宋" w:hAnsi="华文仿宋" w:cs="仿宋_GB2312" w:hint="eastAsia"/>
                <w:szCs w:val="24"/>
                <w:shd w:val="clear" w:color="auto" w:fill="FAFAFA"/>
              </w:rPr>
              <w:t>迅速落实政策方针，完善银行绿色金融制度与流程，积极推进绿色体系建设，自觉着力提升绿色金融专业能力和绩效。规范环境信息披露工作，主动摸排自身运营和投融资活动的环境影响，对气候风险进行识别、量化、管理，确保将金融资源更加精准投向绿色低碳领域。</w:t>
            </w:r>
          </w:p>
        </w:tc>
      </w:tr>
      <w:tr w:rsidR="00B327DF" w:rsidRPr="009F1A95">
        <w:tc>
          <w:tcPr>
            <w:tcW w:w="2519" w:type="dxa"/>
            <w:vAlign w:val="center"/>
          </w:tcPr>
          <w:p w:rsidR="00B327DF" w:rsidRPr="009F1A95" w:rsidRDefault="00CE6B20" w:rsidP="009F1A95">
            <w:pPr>
              <w:pStyle w:val="af"/>
              <w:spacing w:line="360" w:lineRule="exact"/>
              <w:jc w:val="center"/>
              <w:rPr>
                <w:rFonts w:ascii="华文仿宋" w:eastAsia="华文仿宋" w:hAnsi="华文仿宋" w:cs="仿宋_GB2312"/>
                <w:szCs w:val="24"/>
              </w:rPr>
            </w:pPr>
            <w:r w:rsidRPr="009F1A95">
              <w:rPr>
                <w:rFonts w:ascii="华文仿宋" w:eastAsia="华文仿宋" w:hAnsi="华文仿宋" w:cs="仿宋_GB2312" w:hint="eastAsia"/>
                <w:szCs w:val="24"/>
                <w:shd w:val="clear" w:color="auto" w:fill="FAFAFA"/>
              </w:rPr>
              <w:t>中国银保监会</w:t>
            </w:r>
          </w:p>
        </w:tc>
        <w:tc>
          <w:tcPr>
            <w:tcW w:w="2377" w:type="dxa"/>
            <w:vAlign w:val="center"/>
          </w:tcPr>
          <w:p w:rsidR="00B327DF" w:rsidRPr="009F1A95" w:rsidRDefault="00CE6B20" w:rsidP="009F1A95">
            <w:pPr>
              <w:pStyle w:val="af"/>
              <w:spacing w:line="360" w:lineRule="exact"/>
              <w:rPr>
                <w:rFonts w:ascii="华文仿宋" w:eastAsia="华文仿宋" w:hAnsi="华文仿宋" w:cs="仿宋_GB2312"/>
                <w:szCs w:val="24"/>
              </w:rPr>
            </w:pPr>
            <w:r w:rsidRPr="009F1A95">
              <w:rPr>
                <w:rFonts w:ascii="华文仿宋" w:eastAsia="华文仿宋" w:hAnsi="华文仿宋" w:cs="仿宋_GB2312" w:hint="eastAsia"/>
                <w:szCs w:val="24"/>
                <w:shd w:val="clear" w:color="auto" w:fill="FAFAFA"/>
              </w:rPr>
              <w:t>《银行业保险业绿色金融指引》</w:t>
            </w:r>
          </w:p>
        </w:tc>
        <w:tc>
          <w:tcPr>
            <w:tcW w:w="3623" w:type="dxa"/>
            <w:vAlign w:val="center"/>
          </w:tcPr>
          <w:p w:rsidR="00B327DF" w:rsidRPr="009F1A95" w:rsidRDefault="00CE6B20" w:rsidP="009F1A95">
            <w:pPr>
              <w:pStyle w:val="af"/>
              <w:spacing w:line="360" w:lineRule="exact"/>
              <w:jc w:val="left"/>
              <w:rPr>
                <w:rFonts w:ascii="华文仿宋" w:eastAsia="华文仿宋" w:hAnsi="华文仿宋" w:cs="仿宋_GB2312"/>
                <w:szCs w:val="24"/>
              </w:rPr>
            </w:pPr>
            <w:r w:rsidRPr="009F1A95">
              <w:rPr>
                <w:rFonts w:ascii="华文仿宋" w:eastAsia="华文仿宋" w:hAnsi="华文仿宋" w:cs="仿宋_GB2312" w:hint="eastAsia"/>
                <w:szCs w:val="24"/>
                <w:shd w:val="clear" w:color="auto" w:fill="FAFAFA"/>
              </w:rPr>
              <w:t>加强授信和投资尽职调查，对拟授信客户和</w:t>
            </w:r>
            <w:proofErr w:type="gramStart"/>
            <w:r w:rsidRPr="009F1A95">
              <w:rPr>
                <w:rFonts w:ascii="华文仿宋" w:eastAsia="华文仿宋" w:hAnsi="华文仿宋" w:cs="仿宋_GB2312" w:hint="eastAsia"/>
                <w:szCs w:val="24"/>
                <w:shd w:val="clear" w:color="auto" w:fill="FAFAFA"/>
              </w:rPr>
              <w:t>拟投资</w:t>
            </w:r>
            <w:proofErr w:type="gramEnd"/>
            <w:r w:rsidRPr="009F1A95">
              <w:rPr>
                <w:rFonts w:ascii="华文仿宋" w:eastAsia="华文仿宋" w:hAnsi="华文仿宋" w:cs="仿宋_GB2312" w:hint="eastAsia"/>
                <w:szCs w:val="24"/>
                <w:shd w:val="clear" w:color="auto" w:fill="FAFAFA"/>
              </w:rPr>
              <w:t>项目进行严格的合</w:t>
            </w:r>
            <w:proofErr w:type="gramStart"/>
            <w:r w:rsidRPr="009F1A95">
              <w:rPr>
                <w:rFonts w:ascii="华文仿宋" w:eastAsia="华文仿宋" w:hAnsi="华文仿宋" w:cs="仿宋_GB2312" w:hint="eastAsia"/>
                <w:szCs w:val="24"/>
                <w:shd w:val="clear" w:color="auto" w:fill="FAFAFA"/>
              </w:rPr>
              <w:t>规</w:t>
            </w:r>
            <w:proofErr w:type="gramEnd"/>
            <w:r w:rsidRPr="009F1A95">
              <w:rPr>
                <w:rFonts w:ascii="华文仿宋" w:eastAsia="华文仿宋" w:hAnsi="华文仿宋" w:cs="仿宋_GB2312" w:hint="eastAsia"/>
                <w:szCs w:val="24"/>
                <w:shd w:val="clear" w:color="auto" w:fill="FAFAFA"/>
              </w:rPr>
              <w:t>审查，针对不同行业的客户特点，制定环境、社会和治理方面的合</w:t>
            </w:r>
            <w:proofErr w:type="gramStart"/>
            <w:r w:rsidRPr="009F1A95">
              <w:rPr>
                <w:rFonts w:ascii="华文仿宋" w:eastAsia="华文仿宋" w:hAnsi="华文仿宋" w:cs="仿宋_GB2312" w:hint="eastAsia"/>
                <w:szCs w:val="24"/>
                <w:shd w:val="clear" w:color="auto" w:fill="FAFAFA"/>
              </w:rPr>
              <w:t>规</w:t>
            </w:r>
            <w:proofErr w:type="gramEnd"/>
            <w:r w:rsidRPr="009F1A95">
              <w:rPr>
                <w:rFonts w:ascii="华文仿宋" w:eastAsia="华文仿宋" w:hAnsi="华文仿宋" w:cs="仿宋_GB2312" w:hint="eastAsia"/>
                <w:szCs w:val="24"/>
                <w:shd w:val="clear" w:color="auto" w:fill="FAFAFA"/>
              </w:rPr>
              <w:t>文件清单和合</w:t>
            </w:r>
            <w:proofErr w:type="gramStart"/>
            <w:r w:rsidRPr="009F1A95">
              <w:rPr>
                <w:rFonts w:ascii="华文仿宋" w:eastAsia="华文仿宋" w:hAnsi="华文仿宋" w:cs="仿宋_GB2312" w:hint="eastAsia"/>
                <w:szCs w:val="24"/>
                <w:shd w:val="clear" w:color="auto" w:fill="FAFAFA"/>
              </w:rPr>
              <w:t>规</w:t>
            </w:r>
            <w:proofErr w:type="gramEnd"/>
            <w:r w:rsidRPr="009F1A95">
              <w:rPr>
                <w:rFonts w:ascii="华文仿宋" w:eastAsia="华文仿宋" w:hAnsi="华文仿宋" w:cs="仿宋_GB2312" w:hint="eastAsia"/>
                <w:szCs w:val="24"/>
                <w:shd w:val="clear" w:color="auto" w:fill="FAFAFA"/>
              </w:rPr>
              <w:t>风险审查清单，审查客户提交的文件和相关手续的合</w:t>
            </w:r>
            <w:proofErr w:type="gramStart"/>
            <w:r w:rsidRPr="009F1A95">
              <w:rPr>
                <w:rFonts w:ascii="华文仿宋" w:eastAsia="华文仿宋" w:hAnsi="华文仿宋" w:cs="仿宋_GB2312" w:hint="eastAsia"/>
                <w:szCs w:val="24"/>
                <w:shd w:val="clear" w:color="auto" w:fill="FAFAFA"/>
              </w:rPr>
              <w:t>规</w:t>
            </w:r>
            <w:proofErr w:type="gramEnd"/>
            <w:r w:rsidRPr="009F1A95">
              <w:rPr>
                <w:rFonts w:ascii="华文仿宋" w:eastAsia="华文仿宋" w:hAnsi="华文仿宋" w:cs="仿宋_GB2312" w:hint="eastAsia"/>
                <w:szCs w:val="24"/>
                <w:shd w:val="clear" w:color="auto" w:fill="FAFAFA"/>
              </w:rPr>
              <w:t>性、有效性和完整性，确信客户对相关风险点有足够的重视和有效的动态控制，符合实质合</w:t>
            </w:r>
            <w:proofErr w:type="gramStart"/>
            <w:r w:rsidRPr="009F1A95">
              <w:rPr>
                <w:rFonts w:ascii="华文仿宋" w:eastAsia="华文仿宋" w:hAnsi="华文仿宋" w:cs="仿宋_GB2312" w:hint="eastAsia"/>
                <w:szCs w:val="24"/>
                <w:shd w:val="clear" w:color="auto" w:fill="FAFAFA"/>
              </w:rPr>
              <w:t>规</w:t>
            </w:r>
            <w:proofErr w:type="gramEnd"/>
            <w:r w:rsidRPr="009F1A95">
              <w:rPr>
                <w:rFonts w:ascii="华文仿宋" w:eastAsia="华文仿宋" w:hAnsi="华文仿宋" w:cs="仿宋_GB2312" w:hint="eastAsia"/>
                <w:szCs w:val="24"/>
                <w:shd w:val="clear" w:color="auto" w:fill="FAFAFA"/>
              </w:rPr>
              <w:t>要求加强授信和投资审批管理，通过完善合同条款督促客户加强环境、社会和治理风险管理，加强信贷和投资资金拨付管理，以及贷后和投后管理。</w:t>
            </w:r>
          </w:p>
        </w:tc>
      </w:tr>
    </w:tbl>
    <w:p w:rsidR="00B327DF" w:rsidRPr="009F1A95" w:rsidRDefault="00CE6B20" w:rsidP="009F1A95">
      <w:pPr>
        <w:pStyle w:val="a1"/>
        <w:numPr>
          <w:ilvl w:val="0"/>
          <w:numId w:val="0"/>
        </w:numPr>
        <w:tabs>
          <w:tab w:val="clear" w:pos="420"/>
        </w:tabs>
        <w:spacing w:beforeLines="50" w:afterLines="50"/>
        <w:rPr>
          <w:rFonts w:ascii="华文仿宋" w:eastAsia="华文仿宋" w:hAnsi="华文仿宋" w:cs="黑体"/>
          <w:color w:val="000000" w:themeColor="text1"/>
          <w:sz w:val="28"/>
          <w:szCs w:val="28"/>
        </w:rPr>
      </w:pPr>
      <w:r w:rsidRPr="009F1A95">
        <w:rPr>
          <w:rFonts w:ascii="华文仿宋" w:eastAsia="华文仿宋" w:hAnsi="华文仿宋" w:cs="黑体" w:hint="eastAsia"/>
          <w:color w:val="000000" w:themeColor="text1"/>
          <w:sz w:val="28"/>
          <w:szCs w:val="28"/>
        </w:rPr>
        <w:t>表3本行响应江苏省及地市区环境相关政策的情况</w:t>
      </w:r>
    </w:p>
    <w:tbl>
      <w:tblPr>
        <w:tblStyle w:val="ac"/>
        <w:tblW w:w="8519" w:type="dxa"/>
        <w:tblLayout w:type="fixed"/>
        <w:tblLook w:val="04A0"/>
      </w:tblPr>
      <w:tblGrid>
        <w:gridCol w:w="2519"/>
        <w:gridCol w:w="2377"/>
        <w:gridCol w:w="3623"/>
      </w:tblGrid>
      <w:tr w:rsidR="00B327DF" w:rsidRPr="009F1A95">
        <w:tc>
          <w:tcPr>
            <w:tcW w:w="2519" w:type="dxa"/>
            <w:vAlign w:val="center"/>
          </w:tcPr>
          <w:p w:rsidR="00B327DF" w:rsidRPr="009F1A95" w:rsidRDefault="00CE6B20" w:rsidP="009F1A95">
            <w:pPr>
              <w:pStyle w:val="af"/>
              <w:jc w:val="center"/>
              <w:rPr>
                <w:rFonts w:ascii="华文仿宋" w:eastAsia="华文仿宋" w:hAnsi="华文仿宋" w:cs="黑体"/>
                <w:szCs w:val="24"/>
              </w:rPr>
            </w:pPr>
            <w:r w:rsidRPr="009F1A95">
              <w:rPr>
                <w:rFonts w:ascii="华文仿宋" w:eastAsia="华文仿宋" w:hAnsi="华文仿宋" w:cs="黑体"/>
                <w:szCs w:val="24"/>
              </w:rPr>
              <w:t>发文单位</w:t>
            </w:r>
          </w:p>
        </w:tc>
        <w:tc>
          <w:tcPr>
            <w:tcW w:w="2377" w:type="dxa"/>
            <w:vAlign w:val="center"/>
          </w:tcPr>
          <w:p w:rsidR="00B327DF" w:rsidRPr="009F1A95" w:rsidRDefault="00CE6B20" w:rsidP="009F1A95">
            <w:pPr>
              <w:pStyle w:val="af"/>
              <w:jc w:val="center"/>
              <w:rPr>
                <w:rFonts w:ascii="华文仿宋" w:eastAsia="华文仿宋" w:hAnsi="华文仿宋" w:cs="黑体"/>
                <w:szCs w:val="24"/>
              </w:rPr>
            </w:pPr>
            <w:r w:rsidRPr="009F1A95">
              <w:rPr>
                <w:rFonts w:ascii="华文仿宋" w:eastAsia="华文仿宋" w:hAnsi="华文仿宋" w:cs="黑体"/>
                <w:szCs w:val="24"/>
              </w:rPr>
              <w:t>文件名称</w:t>
            </w:r>
          </w:p>
        </w:tc>
        <w:tc>
          <w:tcPr>
            <w:tcW w:w="3623" w:type="dxa"/>
            <w:vAlign w:val="center"/>
          </w:tcPr>
          <w:p w:rsidR="00B327DF" w:rsidRPr="009F1A95" w:rsidRDefault="00CE6B20" w:rsidP="009F1A95">
            <w:pPr>
              <w:pStyle w:val="af"/>
              <w:ind w:firstLineChars="200" w:firstLine="480"/>
              <w:jc w:val="center"/>
              <w:rPr>
                <w:rFonts w:ascii="华文仿宋" w:eastAsia="华文仿宋" w:hAnsi="华文仿宋" w:cs="黑体"/>
                <w:szCs w:val="24"/>
              </w:rPr>
            </w:pPr>
            <w:r w:rsidRPr="009F1A95">
              <w:rPr>
                <w:rFonts w:ascii="华文仿宋" w:eastAsia="华文仿宋" w:hAnsi="华文仿宋" w:cs="黑体"/>
                <w:szCs w:val="24"/>
              </w:rPr>
              <w:t>银行相应措施</w:t>
            </w:r>
          </w:p>
        </w:tc>
      </w:tr>
      <w:tr w:rsidR="00B327DF" w:rsidRPr="009F1A95">
        <w:tc>
          <w:tcPr>
            <w:tcW w:w="2519" w:type="dxa"/>
            <w:vMerge w:val="restart"/>
            <w:vAlign w:val="center"/>
          </w:tcPr>
          <w:p w:rsidR="00B327DF" w:rsidRPr="009F1A95" w:rsidRDefault="00CE6B20" w:rsidP="009F1A95">
            <w:pPr>
              <w:pStyle w:val="af"/>
              <w:jc w:val="center"/>
              <w:rPr>
                <w:rFonts w:ascii="华文仿宋" w:eastAsia="华文仿宋" w:hAnsi="华文仿宋" w:cs="仿宋_GB2312"/>
                <w:szCs w:val="24"/>
              </w:rPr>
            </w:pPr>
            <w:r w:rsidRPr="009F1A95">
              <w:rPr>
                <w:rFonts w:ascii="华文仿宋" w:eastAsia="华文仿宋" w:hAnsi="华文仿宋" w:cs="仿宋_GB2312" w:hint="eastAsia"/>
                <w:szCs w:val="24"/>
              </w:rPr>
              <w:t>江苏省人民政府</w:t>
            </w:r>
          </w:p>
        </w:tc>
        <w:tc>
          <w:tcPr>
            <w:tcW w:w="2377" w:type="dxa"/>
            <w:vAlign w:val="center"/>
          </w:tcPr>
          <w:p w:rsidR="00B327DF" w:rsidRPr="009F1A95" w:rsidRDefault="00CE6B20" w:rsidP="009F1A95">
            <w:pPr>
              <w:pStyle w:val="af"/>
              <w:rPr>
                <w:rFonts w:ascii="华文仿宋" w:eastAsia="华文仿宋" w:hAnsi="华文仿宋" w:cs="仿宋_GB2312"/>
                <w:szCs w:val="24"/>
              </w:rPr>
            </w:pPr>
            <w:r w:rsidRPr="009F1A95">
              <w:rPr>
                <w:rFonts w:ascii="华文仿宋" w:eastAsia="华文仿宋" w:hAnsi="华文仿宋" w:cs="仿宋_GB2312" w:hint="eastAsia"/>
                <w:szCs w:val="24"/>
              </w:rPr>
              <w:t>《江苏省“十四五”生态环境保护规划》</w:t>
            </w:r>
          </w:p>
        </w:tc>
        <w:tc>
          <w:tcPr>
            <w:tcW w:w="3623" w:type="dxa"/>
            <w:vAlign w:val="center"/>
          </w:tcPr>
          <w:p w:rsidR="00B327DF" w:rsidRPr="009F1A95" w:rsidRDefault="00CE6B20" w:rsidP="009F1A95">
            <w:pPr>
              <w:pStyle w:val="af"/>
              <w:rPr>
                <w:rFonts w:ascii="华文仿宋" w:eastAsia="华文仿宋" w:hAnsi="华文仿宋" w:cs="仿宋_GB2312"/>
                <w:szCs w:val="24"/>
              </w:rPr>
            </w:pPr>
            <w:r w:rsidRPr="009F1A95">
              <w:rPr>
                <w:rFonts w:ascii="华文仿宋" w:eastAsia="华文仿宋" w:hAnsi="华文仿宋" w:cs="仿宋_GB2312" w:hint="eastAsia"/>
                <w:szCs w:val="24"/>
              </w:rPr>
              <w:t>紧跟规划，积极推进产业绿色化和绿色产业化，助力江苏绿色低碳循环发展。</w:t>
            </w:r>
          </w:p>
        </w:tc>
      </w:tr>
      <w:tr w:rsidR="00B327DF" w:rsidRPr="009F1A95">
        <w:tc>
          <w:tcPr>
            <w:tcW w:w="2519" w:type="dxa"/>
            <w:vMerge/>
            <w:vAlign w:val="center"/>
          </w:tcPr>
          <w:p w:rsidR="00B327DF" w:rsidRPr="009F1A95" w:rsidRDefault="00B327DF" w:rsidP="009F1A95">
            <w:pPr>
              <w:pStyle w:val="af"/>
              <w:ind w:firstLineChars="200" w:firstLine="480"/>
              <w:rPr>
                <w:rFonts w:ascii="华文仿宋" w:eastAsia="华文仿宋" w:hAnsi="华文仿宋" w:cs="仿宋_GB2312"/>
                <w:szCs w:val="24"/>
              </w:rPr>
            </w:pPr>
          </w:p>
        </w:tc>
        <w:tc>
          <w:tcPr>
            <w:tcW w:w="2377" w:type="dxa"/>
            <w:vAlign w:val="center"/>
          </w:tcPr>
          <w:p w:rsidR="00B327DF" w:rsidRPr="009F1A95" w:rsidRDefault="00CE6B20" w:rsidP="009F1A95">
            <w:pPr>
              <w:pStyle w:val="af"/>
              <w:rPr>
                <w:rFonts w:ascii="华文仿宋" w:eastAsia="华文仿宋" w:hAnsi="华文仿宋" w:cs="仿宋_GB2312"/>
                <w:szCs w:val="24"/>
              </w:rPr>
            </w:pPr>
            <w:r w:rsidRPr="009F1A95">
              <w:rPr>
                <w:rFonts w:ascii="华文仿宋" w:eastAsia="华文仿宋" w:hAnsi="华文仿宋" w:cs="仿宋_GB2312" w:hint="eastAsia"/>
                <w:szCs w:val="24"/>
                <w:shd w:val="clear" w:color="auto" w:fill="FAFAFA"/>
              </w:rPr>
              <w:t>《关于大力发展绿色金融的指导意见》</w:t>
            </w:r>
          </w:p>
        </w:tc>
        <w:tc>
          <w:tcPr>
            <w:tcW w:w="3623" w:type="dxa"/>
            <w:vAlign w:val="center"/>
          </w:tcPr>
          <w:p w:rsidR="00B327DF" w:rsidRPr="009F1A95" w:rsidRDefault="00CE6B20" w:rsidP="009F1A95">
            <w:pPr>
              <w:pStyle w:val="af"/>
              <w:rPr>
                <w:rFonts w:ascii="华文仿宋" w:eastAsia="华文仿宋" w:hAnsi="华文仿宋" w:cs="仿宋_GB2312"/>
                <w:szCs w:val="24"/>
              </w:rPr>
            </w:pPr>
            <w:r w:rsidRPr="009F1A95">
              <w:rPr>
                <w:rFonts w:ascii="华文仿宋" w:eastAsia="华文仿宋" w:hAnsi="华文仿宋" w:cs="仿宋_GB2312" w:hint="eastAsia"/>
                <w:szCs w:val="24"/>
              </w:rPr>
              <w:t>积极创新绿色金融产品与服务，加强对绿色金融重点支持领域的支持力度，制定内部绿色信贷相关制度与绿色投资指引相关制度，落实环境信息披露工作。</w:t>
            </w:r>
          </w:p>
        </w:tc>
      </w:tr>
      <w:tr w:rsidR="00B327DF" w:rsidRPr="009F1A95">
        <w:tc>
          <w:tcPr>
            <w:tcW w:w="2519" w:type="dxa"/>
            <w:vMerge/>
            <w:vAlign w:val="center"/>
          </w:tcPr>
          <w:p w:rsidR="00B327DF" w:rsidRPr="009F1A95" w:rsidRDefault="00B327DF" w:rsidP="009F1A95">
            <w:pPr>
              <w:pStyle w:val="af"/>
              <w:ind w:firstLineChars="200" w:firstLine="480"/>
              <w:rPr>
                <w:rFonts w:ascii="华文仿宋" w:eastAsia="华文仿宋" w:hAnsi="华文仿宋" w:cs="仿宋_GB2312"/>
                <w:szCs w:val="24"/>
              </w:rPr>
            </w:pPr>
          </w:p>
        </w:tc>
        <w:tc>
          <w:tcPr>
            <w:tcW w:w="2377" w:type="dxa"/>
            <w:vAlign w:val="center"/>
          </w:tcPr>
          <w:p w:rsidR="00B327DF" w:rsidRPr="009F1A95" w:rsidRDefault="00CE6B20" w:rsidP="009F1A95">
            <w:pPr>
              <w:pStyle w:val="af"/>
              <w:rPr>
                <w:rFonts w:ascii="华文仿宋" w:eastAsia="华文仿宋" w:hAnsi="华文仿宋" w:cs="仿宋_GB2312"/>
                <w:szCs w:val="24"/>
              </w:rPr>
            </w:pPr>
            <w:r w:rsidRPr="009F1A95">
              <w:rPr>
                <w:rFonts w:ascii="华文仿宋" w:eastAsia="华文仿宋" w:hAnsi="华文仿宋" w:cs="仿宋_GB2312" w:hint="eastAsia"/>
                <w:szCs w:val="24"/>
              </w:rPr>
              <w:t>《省政府关于加快建立健全绿色低碳循环发展经济体系的实施意见》</w:t>
            </w:r>
          </w:p>
        </w:tc>
        <w:tc>
          <w:tcPr>
            <w:tcW w:w="3623" w:type="dxa"/>
            <w:vAlign w:val="center"/>
          </w:tcPr>
          <w:p w:rsidR="00B327DF" w:rsidRPr="009F1A95" w:rsidRDefault="00CE6B20" w:rsidP="009F1A95">
            <w:pPr>
              <w:pStyle w:val="af"/>
              <w:rPr>
                <w:rFonts w:ascii="华文仿宋" w:eastAsia="华文仿宋" w:hAnsi="华文仿宋" w:cs="仿宋_GB2312"/>
                <w:szCs w:val="24"/>
              </w:rPr>
            </w:pPr>
            <w:r w:rsidRPr="009F1A95">
              <w:rPr>
                <w:rFonts w:ascii="华文仿宋" w:eastAsia="华文仿宋" w:hAnsi="华文仿宋" w:cs="仿宋_GB2312" w:hint="eastAsia"/>
                <w:szCs w:val="24"/>
              </w:rPr>
              <w:tab/>
              <w:t>积极开发绿色金融产品，探索环境权益类质押融资贷款等绿色信贷产品。</w:t>
            </w:r>
          </w:p>
        </w:tc>
      </w:tr>
    </w:tbl>
    <w:p w:rsidR="00B327DF" w:rsidRPr="009F1A95" w:rsidRDefault="00CE6B20" w:rsidP="009F1A95">
      <w:pPr>
        <w:pStyle w:val="a1"/>
        <w:numPr>
          <w:ilvl w:val="0"/>
          <w:numId w:val="0"/>
        </w:numPr>
        <w:tabs>
          <w:tab w:val="clear" w:pos="420"/>
        </w:tabs>
        <w:spacing w:beforeLines="50" w:afterLines="50"/>
        <w:rPr>
          <w:rFonts w:ascii="华文仿宋" w:eastAsia="华文仿宋" w:hAnsi="华文仿宋" w:cs="黑体"/>
          <w:color w:val="000000" w:themeColor="text1"/>
          <w:sz w:val="28"/>
          <w:szCs w:val="28"/>
        </w:rPr>
      </w:pPr>
      <w:r w:rsidRPr="009F1A95">
        <w:rPr>
          <w:rFonts w:ascii="华文仿宋" w:eastAsia="华文仿宋" w:hAnsi="华文仿宋" w:cs="黑体"/>
          <w:color w:val="000000" w:themeColor="text1"/>
          <w:sz w:val="28"/>
          <w:szCs w:val="28"/>
        </w:rPr>
        <w:t>表4本行内部环境相关政策及采取的相应措施</w:t>
      </w:r>
    </w:p>
    <w:tbl>
      <w:tblPr>
        <w:tblStyle w:val="ac"/>
        <w:tblW w:w="8519" w:type="dxa"/>
        <w:jc w:val="center"/>
        <w:tblLayout w:type="fixed"/>
        <w:tblLook w:val="04A0"/>
      </w:tblPr>
      <w:tblGrid>
        <w:gridCol w:w="2234"/>
        <w:gridCol w:w="2664"/>
        <w:gridCol w:w="3621"/>
      </w:tblGrid>
      <w:tr w:rsidR="00B327DF" w:rsidRPr="009F1A95" w:rsidTr="00E1453B">
        <w:trPr>
          <w:trHeight w:val="696"/>
          <w:jc w:val="center"/>
        </w:trPr>
        <w:tc>
          <w:tcPr>
            <w:tcW w:w="2234" w:type="dxa"/>
            <w:vAlign w:val="center"/>
          </w:tcPr>
          <w:p w:rsidR="00B327DF" w:rsidRPr="009F1A95" w:rsidRDefault="00CE6B20" w:rsidP="009F1A95">
            <w:pPr>
              <w:pStyle w:val="af"/>
              <w:spacing w:line="360" w:lineRule="exact"/>
              <w:jc w:val="center"/>
              <w:rPr>
                <w:rFonts w:ascii="华文仿宋" w:eastAsia="华文仿宋" w:hAnsi="华文仿宋" w:cs="黑体"/>
                <w:szCs w:val="24"/>
              </w:rPr>
            </w:pPr>
            <w:r w:rsidRPr="009F1A95">
              <w:rPr>
                <w:rFonts w:ascii="华文仿宋" w:eastAsia="华文仿宋" w:hAnsi="华文仿宋" w:cs="黑体" w:hint="eastAsia"/>
                <w:szCs w:val="24"/>
              </w:rPr>
              <w:t>制度类型</w:t>
            </w:r>
          </w:p>
        </w:tc>
        <w:tc>
          <w:tcPr>
            <w:tcW w:w="2664" w:type="dxa"/>
            <w:vAlign w:val="center"/>
          </w:tcPr>
          <w:p w:rsidR="00B327DF" w:rsidRPr="009F1A95" w:rsidRDefault="00CE6B20" w:rsidP="009F1A95">
            <w:pPr>
              <w:pStyle w:val="af"/>
              <w:spacing w:line="360" w:lineRule="exact"/>
              <w:jc w:val="center"/>
              <w:rPr>
                <w:rFonts w:ascii="华文仿宋" w:eastAsia="华文仿宋" w:hAnsi="华文仿宋" w:cs="黑体"/>
                <w:szCs w:val="24"/>
              </w:rPr>
            </w:pPr>
            <w:r w:rsidRPr="009F1A95">
              <w:rPr>
                <w:rFonts w:ascii="华文仿宋" w:eastAsia="华文仿宋" w:hAnsi="华文仿宋" w:cs="黑体"/>
                <w:szCs w:val="24"/>
              </w:rPr>
              <w:t>文件名称</w:t>
            </w:r>
          </w:p>
        </w:tc>
        <w:tc>
          <w:tcPr>
            <w:tcW w:w="3621" w:type="dxa"/>
            <w:vAlign w:val="center"/>
          </w:tcPr>
          <w:p w:rsidR="00B327DF" w:rsidRPr="009F1A95" w:rsidRDefault="00CE6B20" w:rsidP="009F1A95">
            <w:pPr>
              <w:pStyle w:val="af"/>
              <w:spacing w:line="360" w:lineRule="exact"/>
              <w:jc w:val="center"/>
              <w:rPr>
                <w:rFonts w:ascii="华文仿宋" w:eastAsia="华文仿宋" w:hAnsi="华文仿宋" w:cs="黑体"/>
                <w:szCs w:val="24"/>
              </w:rPr>
            </w:pPr>
            <w:r w:rsidRPr="009F1A95">
              <w:rPr>
                <w:rFonts w:ascii="华文仿宋" w:eastAsia="华文仿宋" w:hAnsi="华文仿宋" w:cs="黑体" w:hint="eastAsia"/>
                <w:szCs w:val="24"/>
              </w:rPr>
              <w:t>主要内容</w:t>
            </w:r>
          </w:p>
        </w:tc>
      </w:tr>
      <w:tr w:rsidR="00B327DF" w:rsidRPr="009F1A95" w:rsidTr="00640FCA">
        <w:trPr>
          <w:jc w:val="center"/>
        </w:trPr>
        <w:tc>
          <w:tcPr>
            <w:tcW w:w="2234" w:type="dxa"/>
            <w:vAlign w:val="center"/>
          </w:tcPr>
          <w:p w:rsidR="00B327DF" w:rsidRPr="009F1A95" w:rsidRDefault="00CE6B20" w:rsidP="009F1A95">
            <w:pPr>
              <w:pStyle w:val="af"/>
              <w:spacing w:line="360" w:lineRule="exact"/>
              <w:jc w:val="center"/>
              <w:rPr>
                <w:rFonts w:ascii="华文仿宋" w:eastAsia="华文仿宋" w:hAnsi="华文仿宋" w:cs="仿宋_GB2312"/>
                <w:szCs w:val="24"/>
                <w:shd w:val="clear" w:color="auto" w:fill="FAFAFA"/>
              </w:rPr>
            </w:pPr>
            <w:r w:rsidRPr="009F1A95">
              <w:rPr>
                <w:rFonts w:ascii="华文仿宋" w:eastAsia="华文仿宋" w:hAnsi="华文仿宋" w:cs="仿宋_GB2312" w:hint="eastAsia"/>
                <w:szCs w:val="24"/>
                <w:shd w:val="clear" w:color="auto" w:fill="FAFAFA"/>
              </w:rPr>
              <w:t>战略规划</w:t>
            </w:r>
          </w:p>
        </w:tc>
        <w:tc>
          <w:tcPr>
            <w:tcW w:w="2664" w:type="dxa"/>
            <w:vAlign w:val="center"/>
          </w:tcPr>
          <w:p w:rsidR="00B327DF" w:rsidRPr="009F1A95" w:rsidRDefault="00CE6B20" w:rsidP="009F1A95">
            <w:pPr>
              <w:pStyle w:val="af"/>
              <w:spacing w:line="360" w:lineRule="exact"/>
              <w:jc w:val="left"/>
              <w:rPr>
                <w:rFonts w:ascii="华文仿宋" w:eastAsia="华文仿宋" w:hAnsi="华文仿宋" w:cs="仿宋_GB2312"/>
                <w:szCs w:val="24"/>
                <w:shd w:val="clear" w:color="auto" w:fill="FAFAFA"/>
              </w:rPr>
            </w:pPr>
            <w:r w:rsidRPr="009F1A95">
              <w:rPr>
                <w:rFonts w:ascii="华文仿宋" w:eastAsia="华文仿宋" w:hAnsi="华文仿宋" w:cs="仿宋_GB2312" w:hint="eastAsia"/>
                <w:szCs w:val="24"/>
                <w:shd w:val="clear" w:color="auto" w:fill="FAFAFA"/>
              </w:rPr>
              <w:t>《江苏射阳农村商业银行股份有限公司十四五规划》</w:t>
            </w:r>
          </w:p>
        </w:tc>
        <w:tc>
          <w:tcPr>
            <w:tcW w:w="3621" w:type="dxa"/>
            <w:vAlign w:val="center"/>
          </w:tcPr>
          <w:p w:rsidR="00B327DF" w:rsidRPr="009F1A95" w:rsidRDefault="00CE6B20" w:rsidP="009F1A95">
            <w:pPr>
              <w:pStyle w:val="af"/>
              <w:spacing w:line="360" w:lineRule="exact"/>
              <w:jc w:val="left"/>
              <w:rPr>
                <w:rFonts w:ascii="华文仿宋" w:eastAsia="华文仿宋" w:hAnsi="华文仿宋" w:cs="仿宋_GB2312"/>
                <w:szCs w:val="24"/>
                <w:shd w:val="clear" w:color="auto" w:fill="FAFAFA"/>
              </w:rPr>
            </w:pPr>
            <w:r w:rsidRPr="009F1A95">
              <w:rPr>
                <w:rFonts w:ascii="华文仿宋" w:eastAsia="华文仿宋" w:hAnsi="华文仿宋" w:cs="仿宋_GB2312" w:hint="eastAsia"/>
                <w:szCs w:val="24"/>
                <w:shd w:val="clear" w:color="auto" w:fill="FAFAFA"/>
              </w:rPr>
              <w:t>聚焦主责主业，服务乡村振兴，支持绿色农业发展，支持实体经济，为绿色信贷开辟绿色通道，提高绿色授信的审批效率</w:t>
            </w:r>
          </w:p>
        </w:tc>
      </w:tr>
      <w:tr w:rsidR="00640FCA" w:rsidRPr="009F1A95" w:rsidTr="00640FCA">
        <w:trPr>
          <w:jc w:val="center"/>
        </w:trPr>
        <w:tc>
          <w:tcPr>
            <w:tcW w:w="2234" w:type="dxa"/>
            <w:vAlign w:val="center"/>
          </w:tcPr>
          <w:p w:rsidR="00640FCA" w:rsidRPr="009F1A95" w:rsidRDefault="00640FCA" w:rsidP="009F1A95">
            <w:pPr>
              <w:pStyle w:val="af"/>
              <w:spacing w:line="360" w:lineRule="exact"/>
              <w:jc w:val="center"/>
              <w:rPr>
                <w:rFonts w:ascii="华文仿宋" w:eastAsia="华文仿宋" w:hAnsi="华文仿宋" w:cs="仿宋"/>
                <w:szCs w:val="24"/>
              </w:rPr>
            </w:pPr>
            <w:r w:rsidRPr="009F1A95">
              <w:rPr>
                <w:rFonts w:ascii="华文仿宋" w:eastAsia="华文仿宋" w:hAnsi="华文仿宋" w:cs="仿宋" w:hint="eastAsia"/>
                <w:szCs w:val="24"/>
              </w:rPr>
              <w:t>业务发展</w:t>
            </w:r>
          </w:p>
        </w:tc>
        <w:tc>
          <w:tcPr>
            <w:tcW w:w="2664" w:type="dxa"/>
            <w:vAlign w:val="center"/>
          </w:tcPr>
          <w:p w:rsidR="00640FCA" w:rsidRPr="009F1A95" w:rsidRDefault="00640FCA" w:rsidP="009F1A95">
            <w:pPr>
              <w:pStyle w:val="af"/>
              <w:spacing w:line="360" w:lineRule="exact"/>
              <w:jc w:val="left"/>
              <w:rPr>
                <w:rFonts w:ascii="华文仿宋" w:eastAsia="华文仿宋" w:hAnsi="华文仿宋" w:cs="仿宋"/>
                <w:color w:val="000000"/>
                <w:szCs w:val="24"/>
              </w:rPr>
            </w:pPr>
            <w:r w:rsidRPr="009F1A95">
              <w:rPr>
                <w:rFonts w:ascii="华文仿宋" w:eastAsia="华文仿宋" w:hAnsi="华文仿宋" w:cs="仿宋" w:hint="eastAsia"/>
                <w:szCs w:val="24"/>
              </w:rPr>
              <w:t>2023年修订《江苏射阳农村商业银行股份有限公司绿色信贷实施细则》</w:t>
            </w:r>
          </w:p>
        </w:tc>
        <w:tc>
          <w:tcPr>
            <w:tcW w:w="3621" w:type="dxa"/>
            <w:vAlign w:val="center"/>
          </w:tcPr>
          <w:p w:rsidR="00640FCA" w:rsidRPr="009F1A95" w:rsidRDefault="00640FCA" w:rsidP="009F1A95">
            <w:pPr>
              <w:pStyle w:val="af"/>
              <w:spacing w:line="360" w:lineRule="exact"/>
              <w:jc w:val="left"/>
              <w:rPr>
                <w:rFonts w:ascii="华文仿宋" w:eastAsia="华文仿宋" w:hAnsi="华文仿宋" w:cs="仿宋"/>
                <w:color w:val="000000"/>
                <w:szCs w:val="24"/>
              </w:rPr>
            </w:pPr>
            <w:r w:rsidRPr="009F1A95">
              <w:rPr>
                <w:rFonts w:ascii="华文仿宋" w:eastAsia="华文仿宋" w:hAnsi="华文仿宋" w:cs="仿宋" w:hint="eastAsia"/>
                <w:szCs w:val="24"/>
              </w:rPr>
              <w:t>明确绿色信贷的组织管理、信贷政策、流程管理，推动绿色信贷流程、产品和服务创新，加大对绿色产业和项目的支持力度，实行有差别、动态的授信政策，履行社会责任，提升环境和社会表现。</w:t>
            </w:r>
          </w:p>
        </w:tc>
      </w:tr>
    </w:tbl>
    <w:p w:rsidR="00B327DF" w:rsidRPr="009F1A95" w:rsidRDefault="00CE6B20" w:rsidP="009F1A95">
      <w:pPr>
        <w:spacing w:beforeLines="50" w:afterLines="50" w:line="240" w:lineRule="auto"/>
        <w:ind w:firstLineChars="0" w:firstLine="0"/>
        <w:jc w:val="center"/>
        <w:rPr>
          <w:rFonts w:asciiTheme="majorEastAsia" w:eastAsiaTheme="majorEastAsia" w:hAnsiTheme="majorEastAsia" w:cs="黑体"/>
          <w:b/>
          <w:color w:val="000000" w:themeColor="text1"/>
          <w:sz w:val="36"/>
          <w:szCs w:val="36"/>
        </w:rPr>
      </w:pPr>
      <w:bookmarkStart w:id="43" w:name="_Toc20520"/>
      <w:r w:rsidRPr="009F1A95">
        <w:rPr>
          <w:rFonts w:asciiTheme="majorEastAsia" w:eastAsiaTheme="majorEastAsia" w:hAnsiTheme="majorEastAsia" w:cs="黑体" w:hint="eastAsia"/>
          <w:b/>
          <w:color w:val="000000" w:themeColor="text1"/>
          <w:sz w:val="36"/>
          <w:szCs w:val="36"/>
        </w:rPr>
        <w:t xml:space="preserve">第四部分 </w:t>
      </w:r>
      <w:r w:rsidRPr="009F1A95">
        <w:rPr>
          <w:rFonts w:asciiTheme="majorEastAsia" w:eastAsiaTheme="majorEastAsia" w:hAnsiTheme="majorEastAsia" w:cs="黑体"/>
          <w:b/>
          <w:color w:val="000000" w:themeColor="text1"/>
          <w:sz w:val="36"/>
          <w:szCs w:val="36"/>
        </w:rPr>
        <w:t>环境相关产品与服务创新</w:t>
      </w:r>
      <w:bookmarkEnd w:id="43"/>
    </w:p>
    <w:p w:rsidR="00B327DF" w:rsidRPr="009F1A95" w:rsidRDefault="00CE6B20" w:rsidP="009F1A95">
      <w:pPr>
        <w:spacing w:line="240" w:lineRule="auto"/>
        <w:ind w:firstLine="640"/>
        <w:rPr>
          <w:rFonts w:ascii="华文仿宋" w:eastAsia="华文仿宋" w:hAnsi="华文仿宋" w:cs="仿宋_GB2312"/>
          <w:color w:val="000000" w:themeColor="text1"/>
          <w:szCs w:val="32"/>
        </w:rPr>
      </w:pPr>
      <w:r w:rsidRPr="009F1A95">
        <w:rPr>
          <w:rFonts w:ascii="华文仿宋" w:eastAsia="华文仿宋" w:hAnsi="华文仿宋" w:cs="仿宋_GB2312"/>
          <w:color w:val="000000" w:themeColor="text1"/>
          <w:szCs w:val="32"/>
        </w:rPr>
        <w:t>本行环境相关金融产品</w:t>
      </w:r>
      <w:r w:rsidRPr="009F1A95">
        <w:rPr>
          <w:rFonts w:ascii="华文仿宋" w:eastAsia="华文仿宋" w:hAnsi="华文仿宋" w:cs="仿宋_GB2312" w:hint="eastAsia"/>
          <w:color w:val="000000" w:themeColor="text1"/>
          <w:szCs w:val="32"/>
        </w:rPr>
        <w:t>与服务</w:t>
      </w:r>
      <w:r w:rsidRPr="009F1A95">
        <w:rPr>
          <w:rFonts w:ascii="华文仿宋" w:eastAsia="华文仿宋" w:hAnsi="华文仿宋" w:cs="仿宋_GB2312"/>
          <w:color w:val="000000" w:themeColor="text1"/>
          <w:szCs w:val="32"/>
        </w:rPr>
        <w:t>创新情况见下表</w:t>
      </w:r>
      <w:r w:rsidR="00640FCA" w:rsidRPr="009F1A95">
        <w:rPr>
          <w:rFonts w:ascii="华文仿宋" w:eastAsia="华文仿宋" w:hAnsi="华文仿宋" w:cs="仿宋_GB2312" w:hint="eastAsia"/>
          <w:color w:val="000000" w:themeColor="text1"/>
          <w:szCs w:val="32"/>
        </w:rPr>
        <w:t>：</w:t>
      </w:r>
    </w:p>
    <w:p w:rsidR="00B327DF" w:rsidRPr="009F1A95" w:rsidRDefault="00CE6B20" w:rsidP="009F1A95">
      <w:pPr>
        <w:pStyle w:val="a1"/>
        <w:numPr>
          <w:ilvl w:val="0"/>
          <w:numId w:val="0"/>
        </w:numPr>
        <w:tabs>
          <w:tab w:val="clear" w:pos="420"/>
        </w:tabs>
        <w:spacing w:beforeLines="50" w:afterLines="50"/>
        <w:rPr>
          <w:rFonts w:ascii="华文仿宋" w:eastAsia="华文仿宋" w:hAnsi="华文仿宋" w:cs="黑体"/>
          <w:color w:val="000000" w:themeColor="text1"/>
          <w:sz w:val="28"/>
          <w:szCs w:val="28"/>
        </w:rPr>
      </w:pPr>
      <w:r w:rsidRPr="009F1A95">
        <w:rPr>
          <w:rFonts w:ascii="华文仿宋" w:eastAsia="华文仿宋" w:hAnsi="华文仿宋" w:cs="黑体"/>
          <w:color w:val="000000" w:themeColor="text1"/>
          <w:sz w:val="28"/>
          <w:szCs w:val="28"/>
        </w:rPr>
        <w:t>表5环境相关金融产品</w:t>
      </w:r>
      <w:r w:rsidRPr="009F1A95">
        <w:rPr>
          <w:rFonts w:ascii="华文仿宋" w:eastAsia="华文仿宋" w:hAnsi="华文仿宋" w:cs="黑体" w:hint="eastAsia"/>
          <w:color w:val="000000" w:themeColor="text1"/>
          <w:sz w:val="28"/>
          <w:szCs w:val="28"/>
        </w:rPr>
        <w:t>与服务</w:t>
      </w:r>
      <w:r w:rsidRPr="009F1A95">
        <w:rPr>
          <w:rFonts w:ascii="华文仿宋" w:eastAsia="华文仿宋" w:hAnsi="华文仿宋" w:cs="黑体"/>
          <w:color w:val="000000" w:themeColor="text1"/>
          <w:sz w:val="28"/>
          <w:szCs w:val="28"/>
        </w:rPr>
        <w:t>创新情况</w:t>
      </w:r>
    </w:p>
    <w:tbl>
      <w:tblPr>
        <w:tblStyle w:val="ac"/>
        <w:tblW w:w="8458" w:type="dxa"/>
        <w:tblLayout w:type="fixed"/>
        <w:tblLook w:val="04A0"/>
      </w:tblPr>
      <w:tblGrid>
        <w:gridCol w:w="1854"/>
        <w:gridCol w:w="1148"/>
        <w:gridCol w:w="2272"/>
        <w:gridCol w:w="3184"/>
      </w:tblGrid>
      <w:tr w:rsidR="00B327DF" w:rsidRPr="009F1A95">
        <w:trPr>
          <w:trHeight w:val="693"/>
        </w:trPr>
        <w:tc>
          <w:tcPr>
            <w:tcW w:w="1854" w:type="dxa"/>
            <w:vAlign w:val="center"/>
          </w:tcPr>
          <w:p w:rsidR="00B327DF" w:rsidRPr="009F1A95" w:rsidRDefault="00CE6B20" w:rsidP="009F1A95">
            <w:pPr>
              <w:pStyle w:val="af"/>
              <w:spacing w:line="360" w:lineRule="exact"/>
              <w:jc w:val="center"/>
              <w:rPr>
                <w:rFonts w:ascii="华文仿宋" w:eastAsia="华文仿宋" w:hAnsi="华文仿宋" w:cs="黑体"/>
                <w:szCs w:val="24"/>
              </w:rPr>
            </w:pPr>
            <w:r w:rsidRPr="009F1A95">
              <w:rPr>
                <w:rFonts w:ascii="华文仿宋" w:eastAsia="华文仿宋" w:hAnsi="华文仿宋" w:cs="黑体" w:hint="eastAsia"/>
                <w:szCs w:val="24"/>
              </w:rPr>
              <w:t>类别</w:t>
            </w:r>
          </w:p>
        </w:tc>
        <w:tc>
          <w:tcPr>
            <w:tcW w:w="1148" w:type="dxa"/>
            <w:vAlign w:val="center"/>
          </w:tcPr>
          <w:p w:rsidR="00B327DF" w:rsidRPr="009F1A95" w:rsidRDefault="00CE6B20" w:rsidP="009F1A95">
            <w:pPr>
              <w:pStyle w:val="af"/>
              <w:spacing w:line="360" w:lineRule="exact"/>
              <w:jc w:val="center"/>
              <w:rPr>
                <w:rFonts w:ascii="华文仿宋" w:eastAsia="华文仿宋" w:hAnsi="华文仿宋" w:cs="黑体"/>
                <w:szCs w:val="24"/>
              </w:rPr>
            </w:pPr>
            <w:r w:rsidRPr="009F1A95">
              <w:rPr>
                <w:rFonts w:ascii="华文仿宋" w:eastAsia="华文仿宋" w:hAnsi="华文仿宋" w:cs="黑体" w:hint="eastAsia"/>
                <w:szCs w:val="24"/>
              </w:rPr>
              <w:t>名称</w:t>
            </w:r>
          </w:p>
        </w:tc>
        <w:tc>
          <w:tcPr>
            <w:tcW w:w="2272" w:type="dxa"/>
            <w:vAlign w:val="center"/>
          </w:tcPr>
          <w:p w:rsidR="00B327DF" w:rsidRPr="009F1A95" w:rsidRDefault="00CE6B20" w:rsidP="009F1A95">
            <w:pPr>
              <w:pStyle w:val="af"/>
              <w:spacing w:line="360" w:lineRule="exact"/>
              <w:jc w:val="center"/>
              <w:rPr>
                <w:rFonts w:ascii="华文仿宋" w:eastAsia="华文仿宋" w:hAnsi="华文仿宋" w:cs="黑体"/>
                <w:szCs w:val="24"/>
              </w:rPr>
            </w:pPr>
            <w:r w:rsidRPr="009F1A95">
              <w:rPr>
                <w:rFonts w:ascii="华文仿宋" w:eastAsia="华文仿宋" w:hAnsi="华文仿宋" w:cs="黑体" w:hint="eastAsia"/>
                <w:szCs w:val="24"/>
              </w:rPr>
              <w:t>支持对象</w:t>
            </w:r>
          </w:p>
        </w:tc>
        <w:tc>
          <w:tcPr>
            <w:tcW w:w="3184" w:type="dxa"/>
            <w:vAlign w:val="center"/>
          </w:tcPr>
          <w:p w:rsidR="00B327DF" w:rsidRPr="009F1A95" w:rsidRDefault="00CE6B20" w:rsidP="009F1A95">
            <w:pPr>
              <w:pStyle w:val="af"/>
              <w:spacing w:line="360" w:lineRule="exact"/>
              <w:jc w:val="center"/>
              <w:rPr>
                <w:rFonts w:ascii="华文仿宋" w:eastAsia="华文仿宋" w:hAnsi="华文仿宋" w:cs="黑体"/>
                <w:szCs w:val="24"/>
              </w:rPr>
            </w:pPr>
            <w:r w:rsidRPr="009F1A95">
              <w:rPr>
                <w:rFonts w:ascii="华文仿宋" w:eastAsia="华文仿宋" w:hAnsi="华文仿宋" w:cs="黑体" w:hint="eastAsia"/>
                <w:szCs w:val="24"/>
              </w:rPr>
              <w:t>成效</w:t>
            </w:r>
          </w:p>
        </w:tc>
      </w:tr>
      <w:tr w:rsidR="00B327DF" w:rsidRPr="009F1A95">
        <w:trPr>
          <w:trHeight w:val="352"/>
        </w:trPr>
        <w:tc>
          <w:tcPr>
            <w:tcW w:w="1854" w:type="dxa"/>
            <w:vAlign w:val="center"/>
          </w:tcPr>
          <w:p w:rsidR="00B327DF" w:rsidRPr="009F1A95" w:rsidRDefault="00CE6B20" w:rsidP="00E1453B">
            <w:pPr>
              <w:pStyle w:val="af"/>
              <w:spacing w:line="360" w:lineRule="exact"/>
              <w:jc w:val="center"/>
              <w:rPr>
                <w:rFonts w:ascii="华文仿宋" w:eastAsia="华文仿宋" w:hAnsi="华文仿宋" w:cs="仿宋_GB2312"/>
                <w:szCs w:val="24"/>
              </w:rPr>
            </w:pPr>
            <w:r w:rsidRPr="009F1A95">
              <w:rPr>
                <w:rFonts w:ascii="华文仿宋" w:eastAsia="华文仿宋" w:hAnsi="华文仿宋" w:cs="仿宋_GB2312" w:hint="eastAsia"/>
                <w:szCs w:val="24"/>
              </w:rPr>
              <w:t>环境相关金融产品创新</w:t>
            </w:r>
          </w:p>
        </w:tc>
        <w:tc>
          <w:tcPr>
            <w:tcW w:w="1148" w:type="dxa"/>
            <w:vAlign w:val="center"/>
          </w:tcPr>
          <w:p w:rsidR="00B327DF" w:rsidRPr="009F1A95" w:rsidRDefault="00CE6B20" w:rsidP="00E1453B">
            <w:pPr>
              <w:pStyle w:val="af"/>
              <w:spacing w:line="360" w:lineRule="exact"/>
              <w:rPr>
                <w:rFonts w:ascii="华文仿宋" w:eastAsia="华文仿宋" w:hAnsi="华文仿宋" w:cs="仿宋_GB2312"/>
                <w:szCs w:val="24"/>
              </w:rPr>
            </w:pPr>
            <w:r w:rsidRPr="009F1A95">
              <w:rPr>
                <w:rFonts w:ascii="华文仿宋" w:eastAsia="华文仿宋" w:hAnsi="华文仿宋" w:cs="仿宋_GB2312" w:hint="eastAsia"/>
                <w:szCs w:val="24"/>
              </w:rPr>
              <w:t>环保贷</w:t>
            </w:r>
          </w:p>
        </w:tc>
        <w:tc>
          <w:tcPr>
            <w:tcW w:w="2272" w:type="dxa"/>
            <w:vAlign w:val="center"/>
          </w:tcPr>
          <w:p w:rsidR="00B327DF" w:rsidRPr="009F1A95" w:rsidRDefault="00CE6B20" w:rsidP="00E1453B">
            <w:pPr>
              <w:pStyle w:val="af"/>
              <w:spacing w:line="360" w:lineRule="exact"/>
              <w:jc w:val="left"/>
              <w:rPr>
                <w:rFonts w:ascii="华文仿宋" w:eastAsia="华文仿宋" w:hAnsi="华文仿宋" w:cs="仿宋_GB2312"/>
                <w:szCs w:val="24"/>
              </w:rPr>
            </w:pPr>
            <w:r w:rsidRPr="009F1A95">
              <w:rPr>
                <w:rFonts w:ascii="华文仿宋" w:eastAsia="华文仿宋" w:hAnsi="华文仿宋" w:cs="仿宋_GB2312" w:hint="eastAsia"/>
                <w:szCs w:val="24"/>
              </w:rPr>
              <w:t>纳入“环保贷”项目库的企业或项目</w:t>
            </w:r>
          </w:p>
        </w:tc>
        <w:tc>
          <w:tcPr>
            <w:tcW w:w="3184" w:type="dxa"/>
            <w:vAlign w:val="center"/>
          </w:tcPr>
          <w:p w:rsidR="00B327DF" w:rsidRPr="009F1A95" w:rsidRDefault="00CE6B20" w:rsidP="00E1453B">
            <w:pPr>
              <w:pStyle w:val="af"/>
              <w:spacing w:line="360" w:lineRule="exact"/>
              <w:jc w:val="left"/>
              <w:rPr>
                <w:rFonts w:ascii="华文仿宋" w:eastAsia="华文仿宋" w:hAnsi="华文仿宋" w:cs="仿宋_GB2312"/>
                <w:szCs w:val="24"/>
              </w:rPr>
            </w:pPr>
            <w:r w:rsidRPr="009F1A95">
              <w:rPr>
                <w:rFonts w:ascii="华文仿宋" w:eastAsia="华文仿宋" w:hAnsi="华文仿宋" w:cs="仿宋_GB2312" w:hint="eastAsia"/>
                <w:szCs w:val="24"/>
              </w:rPr>
              <w:t>支持开展污染防治、生态保护修复、生态环境基础设施建设及环保产业发展等项目贷款。</w:t>
            </w:r>
          </w:p>
        </w:tc>
      </w:tr>
      <w:tr w:rsidR="00B327DF" w:rsidRPr="009F1A95" w:rsidTr="009F1A95">
        <w:trPr>
          <w:trHeight w:val="572"/>
        </w:trPr>
        <w:tc>
          <w:tcPr>
            <w:tcW w:w="1854" w:type="dxa"/>
            <w:vMerge w:val="restart"/>
            <w:vAlign w:val="center"/>
          </w:tcPr>
          <w:p w:rsidR="00B327DF" w:rsidRPr="009F1A95" w:rsidRDefault="00CE6B20" w:rsidP="00E1453B">
            <w:pPr>
              <w:pStyle w:val="af"/>
              <w:spacing w:line="360" w:lineRule="exact"/>
              <w:jc w:val="center"/>
              <w:rPr>
                <w:rFonts w:ascii="华文仿宋" w:eastAsia="华文仿宋" w:hAnsi="华文仿宋" w:cs="仿宋_GB2312"/>
                <w:szCs w:val="24"/>
              </w:rPr>
            </w:pPr>
            <w:r w:rsidRPr="009F1A95">
              <w:rPr>
                <w:rFonts w:ascii="华文仿宋" w:eastAsia="华文仿宋" w:hAnsi="华文仿宋" w:cs="仿宋_GB2312" w:hint="eastAsia"/>
                <w:szCs w:val="24"/>
              </w:rPr>
              <w:t>环境相关金融服务创新</w:t>
            </w:r>
          </w:p>
        </w:tc>
        <w:tc>
          <w:tcPr>
            <w:tcW w:w="6604" w:type="dxa"/>
            <w:gridSpan w:val="3"/>
            <w:vAlign w:val="center"/>
          </w:tcPr>
          <w:p w:rsidR="00B327DF" w:rsidRPr="009F1A95" w:rsidRDefault="00CE6B20" w:rsidP="009F1A95">
            <w:pPr>
              <w:pStyle w:val="af"/>
              <w:spacing w:line="360" w:lineRule="exact"/>
              <w:ind w:firstLineChars="200" w:firstLine="480"/>
              <w:jc w:val="center"/>
              <w:rPr>
                <w:rFonts w:ascii="华文仿宋" w:eastAsia="华文仿宋" w:hAnsi="华文仿宋" w:cs="仿宋_GB2312"/>
                <w:szCs w:val="24"/>
              </w:rPr>
            </w:pPr>
            <w:r w:rsidRPr="009F1A95">
              <w:rPr>
                <w:rFonts w:ascii="华文仿宋" w:eastAsia="华文仿宋" w:hAnsi="华文仿宋" w:cs="仿宋_GB2312" w:hint="eastAsia"/>
                <w:szCs w:val="24"/>
              </w:rPr>
              <w:t>上线流程平台，积极推进电子化和无纸化办公</w:t>
            </w:r>
          </w:p>
        </w:tc>
      </w:tr>
      <w:tr w:rsidR="00B327DF" w:rsidRPr="009F1A95" w:rsidTr="009F1A95">
        <w:trPr>
          <w:trHeight w:val="552"/>
        </w:trPr>
        <w:tc>
          <w:tcPr>
            <w:tcW w:w="1854" w:type="dxa"/>
            <w:vMerge/>
            <w:vAlign w:val="center"/>
          </w:tcPr>
          <w:p w:rsidR="00B327DF" w:rsidRPr="009F1A95" w:rsidRDefault="00B327DF" w:rsidP="009F1A95">
            <w:pPr>
              <w:pStyle w:val="af"/>
              <w:spacing w:line="360" w:lineRule="exact"/>
              <w:ind w:firstLineChars="200" w:firstLine="480"/>
              <w:jc w:val="center"/>
              <w:rPr>
                <w:rFonts w:ascii="华文仿宋" w:eastAsia="华文仿宋" w:hAnsi="华文仿宋" w:cs="仿宋_GB2312"/>
                <w:szCs w:val="24"/>
              </w:rPr>
            </w:pPr>
          </w:p>
        </w:tc>
        <w:tc>
          <w:tcPr>
            <w:tcW w:w="6604" w:type="dxa"/>
            <w:gridSpan w:val="3"/>
            <w:vAlign w:val="center"/>
          </w:tcPr>
          <w:p w:rsidR="00B327DF" w:rsidRPr="009F1A95" w:rsidRDefault="00CE6B20" w:rsidP="009F1A95">
            <w:pPr>
              <w:pStyle w:val="af"/>
              <w:spacing w:line="360" w:lineRule="exact"/>
              <w:ind w:firstLineChars="200" w:firstLine="480"/>
              <w:jc w:val="center"/>
              <w:rPr>
                <w:rFonts w:ascii="华文仿宋" w:eastAsia="华文仿宋" w:hAnsi="华文仿宋" w:cs="仿宋_GB2312"/>
                <w:szCs w:val="24"/>
              </w:rPr>
            </w:pPr>
            <w:r w:rsidRPr="009F1A95">
              <w:rPr>
                <w:rFonts w:ascii="华文仿宋" w:eastAsia="华文仿宋" w:hAnsi="华文仿宋" w:cs="仿宋_GB2312" w:hint="eastAsia"/>
                <w:szCs w:val="24"/>
              </w:rPr>
              <w:t>支持绿色业务发展，提供全生命周期综合金融服务</w:t>
            </w:r>
          </w:p>
        </w:tc>
      </w:tr>
    </w:tbl>
    <w:p w:rsidR="00B327DF" w:rsidRPr="00E1453B" w:rsidRDefault="00CE6B20" w:rsidP="00E1453B">
      <w:pPr>
        <w:spacing w:beforeLines="50" w:afterLines="50" w:line="240" w:lineRule="auto"/>
        <w:ind w:firstLineChars="0" w:firstLine="0"/>
        <w:jc w:val="center"/>
        <w:rPr>
          <w:rFonts w:asciiTheme="majorEastAsia" w:eastAsiaTheme="majorEastAsia" w:hAnsiTheme="majorEastAsia" w:cs="黑体"/>
          <w:b/>
          <w:color w:val="000000" w:themeColor="text1"/>
          <w:sz w:val="36"/>
          <w:szCs w:val="36"/>
        </w:rPr>
      </w:pPr>
      <w:bookmarkStart w:id="44" w:name="_Toc9143"/>
      <w:r w:rsidRPr="00E1453B">
        <w:rPr>
          <w:rFonts w:asciiTheme="majorEastAsia" w:eastAsiaTheme="majorEastAsia" w:hAnsiTheme="majorEastAsia" w:cs="黑体" w:hint="eastAsia"/>
          <w:b/>
          <w:color w:val="000000" w:themeColor="text1"/>
          <w:sz w:val="36"/>
          <w:szCs w:val="36"/>
        </w:rPr>
        <w:t xml:space="preserve">第五部分 </w:t>
      </w:r>
      <w:r w:rsidRPr="00E1453B">
        <w:rPr>
          <w:rFonts w:asciiTheme="majorEastAsia" w:eastAsiaTheme="majorEastAsia" w:hAnsiTheme="majorEastAsia" w:cs="黑体"/>
          <w:b/>
          <w:color w:val="000000" w:themeColor="text1"/>
          <w:sz w:val="36"/>
          <w:szCs w:val="36"/>
        </w:rPr>
        <w:t>环境风险管理流程</w:t>
      </w:r>
      <w:bookmarkEnd w:id="44"/>
    </w:p>
    <w:p w:rsidR="00B327DF" w:rsidRPr="009F1A95" w:rsidRDefault="00CE6B20" w:rsidP="009F1A95">
      <w:pPr>
        <w:spacing w:line="240" w:lineRule="auto"/>
        <w:ind w:firstLine="640"/>
        <w:rPr>
          <w:rFonts w:ascii="华文仿宋" w:eastAsia="华文仿宋" w:hAnsi="华文仿宋" w:cs="仿宋_GB2312"/>
          <w:color w:val="000000" w:themeColor="text1"/>
          <w:szCs w:val="32"/>
        </w:rPr>
      </w:pPr>
      <w:r w:rsidRPr="009F1A95">
        <w:rPr>
          <w:rFonts w:ascii="华文仿宋" w:eastAsia="华文仿宋" w:hAnsi="华文仿宋" w:cs="仿宋_GB2312"/>
          <w:color w:val="000000" w:themeColor="text1"/>
          <w:szCs w:val="32"/>
        </w:rPr>
        <w:t>本行环境风险管理流程见下表</w:t>
      </w:r>
      <w:r w:rsidR="00640FCA" w:rsidRPr="009F1A95">
        <w:rPr>
          <w:rFonts w:ascii="华文仿宋" w:eastAsia="华文仿宋" w:hAnsi="华文仿宋" w:cs="仿宋_GB2312" w:hint="eastAsia"/>
          <w:color w:val="000000" w:themeColor="text1"/>
          <w:szCs w:val="32"/>
        </w:rPr>
        <w:t>：</w:t>
      </w:r>
    </w:p>
    <w:p w:rsidR="00B327DF" w:rsidRPr="00E1453B" w:rsidRDefault="00CE6B20" w:rsidP="00E1453B">
      <w:pPr>
        <w:pStyle w:val="a1"/>
        <w:numPr>
          <w:ilvl w:val="0"/>
          <w:numId w:val="0"/>
        </w:numPr>
        <w:tabs>
          <w:tab w:val="clear" w:pos="420"/>
        </w:tabs>
        <w:spacing w:beforeLines="50" w:afterLines="50"/>
        <w:rPr>
          <w:rFonts w:ascii="华文仿宋" w:eastAsia="华文仿宋" w:hAnsi="华文仿宋" w:cs="黑体"/>
          <w:color w:val="000000" w:themeColor="text1"/>
          <w:sz w:val="28"/>
          <w:szCs w:val="28"/>
        </w:rPr>
      </w:pPr>
      <w:r w:rsidRPr="00E1453B">
        <w:rPr>
          <w:rFonts w:ascii="华文仿宋" w:eastAsia="华文仿宋" w:hAnsi="华文仿宋" w:cs="黑体"/>
          <w:color w:val="000000" w:themeColor="text1"/>
          <w:sz w:val="28"/>
          <w:szCs w:val="28"/>
        </w:rPr>
        <w:t>表6本行环境风险管理流程</w:t>
      </w:r>
    </w:p>
    <w:tbl>
      <w:tblPr>
        <w:tblStyle w:val="ac"/>
        <w:tblW w:w="8443" w:type="dxa"/>
        <w:tblLayout w:type="fixed"/>
        <w:tblLook w:val="04A0"/>
      </w:tblPr>
      <w:tblGrid>
        <w:gridCol w:w="2154"/>
        <w:gridCol w:w="2505"/>
        <w:gridCol w:w="3784"/>
      </w:tblGrid>
      <w:tr w:rsidR="00B327DF" w:rsidRPr="00E1453B" w:rsidTr="00E1453B">
        <w:trPr>
          <w:trHeight w:val="632"/>
          <w:tblHeader/>
        </w:trPr>
        <w:tc>
          <w:tcPr>
            <w:tcW w:w="2154" w:type="dxa"/>
            <w:vAlign w:val="center"/>
          </w:tcPr>
          <w:p w:rsidR="00B327DF" w:rsidRPr="00E1453B" w:rsidRDefault="00CE6B20" w:rsidP="00E1453B">
            <w:pPr>
              <w:pStyle w:val="af"/>
              <w:spacing w:line="360" w:lineRule="exact"/>
              <w:jc w:val="center"/>
              <w:rPr>
                <w:rFonts w:ascii="华文仿宋" w:eastAsia="华文仿宋" w:hAnsi="华文仿宋" w:cs="黑体"/>
                <w:szCs w:val="24"/>
              </w:rPr>
            </w:pPr>
            <w:r w:rsidRPr="00E1453B">
              <w:rPr>
                <w:rFonts w:ascii="华文仿宋" w:eastAsia="华文仿宋" w:hAnsi="华文仿宋" w:cs="黑体"/>
                <w:szCs w:val="24"/>
              </w:rPr>
              <w:t>风险类别</w:t>
            </w:r>
          </w:p>
        </w:tc>
        <w:tc>
          <w:tcPr>
            <w:tcW w:w="2505" w:type="dxa"/>
            <w:vAlign w:val="center"/>
          </w:tcPr>
          <w:p w:rsidR="00B327DF" w:rsidRPr="00E1453B" w:rsidRDefault="00CE6B20" w:rsidP="00E1453B">
            <w:pPr>
              <w:pStyle w:val="af"/>
              <w:spacing w:line="360" w:lineRule="exact"/>
              <w:jc w:val="center"/>
              <w:rPr>
                <w:rFonts w:ascii="华文仿宋" w:eastAsia="华文仿宋" w:hAnsi="华文仿宋" w:cs="黑体"/>
                <w:szCs w:val="24"/>
              </w:rPr>
            </w:pPr>
            <w:r w:rsidRPr="00E1453B">
              <w:rPr>
                <w:rFonts w:ascii="华文仿宋" w:eastAsia="华文仿宋" w:hAnsi="华文仿宋" w:cs="黑体"/>
                <w:szCs w:val="24"/>
              </w:rPr>
              <w:t>管理流程</w:t>
            </w:r>
          </w:p>
        </w:tc>
        <w:tc>
          <w:tcPr>
            <w:tcW w:w="3784" w:type="dxa"/>
            <w:vAlign w:val="center"/>
          </w:tcPr>
          <w:p w:rsidR="00B327DF" w:rsidRPr="00E1453B" w:rsidRDefault="00CE6B20" w:rsidP="00E1453B">
            <w:pPr>
              <w:pStyle w:val="af"/>
              <w:spacing w:line="360" w:lineRule="exact"/>
              <w:jc w:val="center"/>
              <w:rPr>
                <w:rFonts w:ascii="华文仿宋" w:eastAsia="华文仿宋" w:hAnsi="华文仿宋" w:cs="黑体"/>
                <w:szCs w:val="24"/>
              </w:rPr>
            </w:pPr>
            <w:r w:rsidRPr="00E1453B">
              <w:rPr>
                <w:rFonts w:ascii="华文仿宋" w:eastAsia="华文仿宋" w:hAnsi="华文仿宋" w:cs="黑体"/>
                <w:szCs w:val="24"/>
              </w:rPr>
              <w:t>管理措施</w:t>
            </w:r>
          </w:p>
        </w:tc>
      </w:tr>
      <w:tr w:rsidR="00B327DF" w:rsidRPr="00E1453B">
        <w:trPr>
          <w:trHeight w:val="2366"/>
        </w:trPr>
        <w:tc>
          <w:tcPr>
            <w:tcW w:w="2154" w:type="dxa"/>
            <w:vMerge w:val="restart"/>
            <w:vAlign w:val="center"/>
          </w:tcPr>
          <w:p w:rsidR="00B327DF" w:rsidRPr="00E1453B" w:rsidRDefault="00CE6B20" w:rsidP="00E1453B">
            <w:pPr>
              <w:pStyle w:val="af"/>
              <w:spacing w:line="360" w:lineRule="exact"/>
              <w:jc w:val="center"/>
              <w:rPr>
                <w:rFonts w:ascii="华文仿宋" w:eastAsia="华文仿宋" w:hAnsi="华文仿宋" w:cs="仿宋_GB2312"/>
                <w:szCs w:val="24"/>
              </w:rPr>
            </w:pPr>
            <w:r w:rsidRPr="00E1453B">
              <w:rPr>
                <w:rFonts w:ascii="华文仿宋" w:eastAsia="华文仿宋" w:hAnsi="华文仿宋" w:cs="仿宋_GB2312"/>
                <w:szCs w:val="24"/>
              </w:rPr>
              <w:t>环境与社会风险</w:t>
            </w:r>
          </w:p>
        </w:tc>
        <w:tc>
          <w:tcPr>
            <w:tcW w:w="2505" w:type="dxa"/>
            <w:vAlign w:val="center"/>
          </w:tcPr>
          <w:p w:rsidR="00B327DF" w:rsidRPr="00E1453B" w:rsidRDefault="00CE6B20" w:rsidP="00E1453B">
            <w:pPr>
              <w:pStyle w:val="af"/>
              <w:spacing w:line="360" w:lineRule="exact"/>
              <w:jc w:val="center"/>
              <w:rPr>
                <w:rFonts w:ascii="华文仿宋" w:eastAsia="华文仿宋" w:hAnsi="华文仿宋" w:cs="仿宋_GB2312"/>
                <w:szCs w:val="24"/>
              </w:rPr>
            </w:pPr>
            <w:r w:rsidRPr="00E1453B">
              <w:rPr>
                <w:rFonts w:ascii="华文仿宋" w:eastAsia="华文仿宋" w:hAnsi="华文仿宋" w:cs="仿宋_GB2312"/>
                <w:szCs w:val="24"/>
              </w:rPr>
              <w:t>贷前调查</w:t>
            </w:r>
          </w:p>
        </w:tc>
        <w:tc>
          <w:tcPr>
            <w:tcW w:w="3784" w:type="dxa"/>
            <w:vAlign w:val="center"/>
          </w:tcPr>
          <w:p w:rsidR="00B327DF" w:rsidRPr="00E1453B" w:rsidRDefault="00CE6B20" w:rsidP="00E1453B">
            <w:pPr>
              <w:pStyle w:val="af"/>
              <w:spacing w:line="360" w:lineRule="exact"/>
              <w:jc w:val="left"/>
              <w:rPr>
                <w:rFonts w:ascii="华文仿宋" w:eastAsia="华文仿宋" w:hAnsi="华文仿宋" w:cs="仿宋_GB2312"/>
                <w:szCs w:val="24"/>
              </w:rPr>
            </w:pPr>
            <w:r w:rsidRPr="00E1453B">
              <w:rPr>
                <w:rFonts w:ascii="华文仿宋" w:eastAsia="华文仿宋" w:hAnsi="华文仿宋" w:cs="仿宋_GB2312" w:hint="eastAsia"/>
                <w:szCs w:val="24"/>
              </w:rPr>
              <w:t>对于环保不达标的客户，采用严格控制措施，不予发放贷款。在信贷流程中全面融入环境与社会风险管理。贷款调查审查环节，不仅要对客户和项目进行环保合</w:t>
            </w:r>
            <w:proofErr w:type="gramStart"/>
            <w:r w:rsidRPr="00E1453B">
              <w:rPr>
                <w:rFonts w:ascii="华文仿宋" w:eastAsia="华文仿宋" w:hAnsi="华文仿宋" w:cs="仿宋_GB2312" w:hint="eastAsia"/>
                <w:szCs w:val="24"/>
              </w:rPr>
              <w:t>规</w:t>
            </w:r>
            <w:proofErr w:type="gramEnd"/>
            <w:r w:rsidRPr="00E1453B">
              <w:rPr>
                <w:rFonts w:ascii="华文仿宋" w:eastAsia="华文仿宋" w:hAnsi="华文仿宋" w:cs="仿宋_GB2312" w:hint="eastAsia"/>
                <w:szCs w:val="24"/>
              </w:rPr>
              <w:t>性审查，而且要针对高污染、</w:t>
            </w:r>
            <w:proofErr w:type="gramStart"/>
            <w:r w:rsidRPr="00E1453B">
              <w:rPr>
                <w:rFonts w:ascii="华文仿宋" w:eastAsia="华文仿宋" w:hAnsi="华文仿宋" w:cs="仿宋_GB2312" w:hint="eastAsia"/>
                <w:szCs w:val="24"/>
              </w:rPr>
              <w:t>高环境</w:t>
            </w:r>
            <w:proofErr w:type="gramEnd"/>
            <w:r w:rsidRPr="00E1453B">
              <w:rPr>
                <w:rFonts w:ascii="华文仿宋" w:eastAsia="华文仿宋" w:hAnsi="华文仿宋" w:cs="仿宋_GB2312" w:hint="eastAsia"/>
                <w:szCs w:val="24"/>
              </w:rPr>
              <w:t>风险行业制定环境和社会方面调查审查清单，确认客户对相关风险点足够的重视并采取了有效措施。</w:t>
            </w:r>
          </w:p>
        </w:tc>
      </w:tr>
      <w:tr w:rsidR="00B327DF" w:rsidRPr="00E1453B">
        <w:tc>
          <w:tcPr>
            <w:tcW w:w="2154" w:type="dxa"/>
            <w:vMerge/>
            <w:vAlign w:val="center"/>
          </w:tcPr>
          <w:p w:rsidR="00B327DF" w:rsidRPr="00E1453B" w:rsidRDefault="00B327DF" w:rsidP="00E1453B">
            <w:pPr>
              <w:pStyle w:val="af"/>
              <w:spacing w:line="360" w:lineRule="exact"/>
              <w:ind w:firstLineChars="200" w:firstLine="480"/>
              <w:jc w:val="center"/>
              <w:rPr>
                <w:rFonts w:ascii="华文仿宋" w:eastAsia="华文仿宋" w:hAnsi="华文仿宋" w:cs="仿宋_GB2312"/>
                <w:szCs w:val="24"/>
              </w:rPr>
            </w:pPr>
          </w:p>
        </w:tc>
        <w:tc>
          <w:tcPr>
            <w:tcW w:w="2505" w:type="dxa"/>
            <w:vAlign w:val="center"/>
          </w:tcPr>
          <w:p w:rsidR="00B327DF" w:rsidRPr="00E1453B" w:rsidRDefault="00CE6B20" w:rsidP="00E1453B">
            <w:pPr>
              <w:pStyle w:val="af"/>
              <w:spacing w:line="360" w:lineRule="exact"/>
              <w:jc w:val="center"/>
              <w:rPr>
                <w:rFonts w:ascii="华文仿宋" w:eastAsia="华文仿宋" w:hAnsi="华文仿宋" w:cs="仿宋_GB2312"/>
                <w:szCs w:val="24"/>
              </w:rPr>
            </w:pPr>
            <w:r w:rsidRPr="00E1453B">
              <w:rPr>
                <w:rFonts w:ascii="华文仿宋" w:eastAsia="华文仿宋" w:hAnsi="华文仿宋" w:cs="仿宋_GB2312"/>
                <w:szCs w:val="24"/>
              </w:rPr>
              <w:t>贷中审核</w:t>
            </w:r>
          </w:p>
        </w:tc>
        <w:tc>
          <w:tcPr>
            <w:tcW w:w="3784" w:type="dxa"/>
            <w:vAlign w:val="center"/>
          </w:tcPr>
          <w:p w:rsidR="00B327DF" w:rsidRPr="00E1453B" w:rsidRDefault="00CE6B20" w:rsidP="00E1453B">
            <w:pPr>
              <w:pStyle w:val="ab"/>
              <w:spacing w:before="0" w:beforeAutospacing="0" w:after="0" w:afterAutospacing="0" w:line="360" w:lineRule="exact"/>
              <w:ind w:firstLineChars="0" w:firstLine="0"/>
              <w:jc w:val="both"/>
              <w:rPr>
                <w:rFonts w:ascii="华文仿宋" w:eastAsia="华文仿宋" w:hAnsi="华文仿宋" w:cs="仿宋_GB2312"/>
                <w:szCs w:val="24"/>
              </w:rPr>
            </w:pPr>
            <w:r w:rsidRPr="00E1453B">
              <w:rPr>
                <w:rFonts w:ascii="华文仿宋" w:eastAsia="华文仿宋" w:hAnsi="华文仿宋" w:cs="仿宋_GB2312" w:hint="eastAsia"/>
                <w:kern w:val="2"/>
                <w:szCs w:val="24"/>
              </w:rPr>
              <w:t>优先对绿色信贷业务进行审查审批，并将客户环保合法性手续作为审查审批的必要条件，对于达不到环保要求的项目采取一票否决制，严禁向不符合行业准入条件、达不到环保标准或未按规定取得环评审批文件的项目和客户提供授信。对涉及重大环境和社会风险的客户，在合同明确要求客户提供环境和社会风险报告、要求客户保证加强环境和社会风险管理、要求客户承诺接受贷款人监督等条款。</w:t>
            </w:r>
          </w:p>
        </w:tc>
      </w:tr>
      <w:tr w:rsidR="00B327DF" w:rsidRPr="00E1453B">
        <w:tc>
          <w:tcPr>
            <w:tcW w:w="2154" w:type="dxa"/>
            <w:vMerge/>
            <w:vAlign w:val="center"/>
          </w:tcPr>
          <w:p w:rsidR="00B327DF" w:rsidRPr="00E1453B" w:rsidRDefault="00B327DF" w:rsidP="00E1453B">
            <w:pPr>
              <w:pStyle w:val="af"/>
              <w:spacing w:line="360" w:lineRule="exact"/>
              <w:ind w:firstLineChars="200" w:firstLine="480"/>
              <w:jc w:val="center"/>
              <w:rPr>
                <w:rFonts w:ascii="华文仿宋" w:eastAsia="华文仿宋" w:hAnsi="华文仿宋" w:cs="仿宋_GB2312"/>
                <w:szCs w:val="24"/>
              </w:rPr>
            </w:pPr>
          </w:p>
        </w:tc>
        <w:tc>
          <w:tcPr>
            <w:tcW w:w="2505" w:type="dxa"/>
            <w:vAlign w:val="center"/>
          </w:tcPr>
          <w:p w:rsidR="00B327DF" w:rsidRPr="00E1453B" w:rsidRDefault="00CE6B20" w:rsidP="00E1453B">
            <w:pPr>
              <w:pStyle w:val="af"/>
              <w:spacing w:line="360" w:lineRule="exact"/>
              <w:jc w:val="center"/>
              <w:rPr>
                <w:rFonts w:ascii="华文仿宋" w:eastAsia="华文仿宋" w:hAnsi="华文仿宋" w:cs="仿宋_GB2312"/>
                <w:szCs w:val="24"/>
              </w:rPr>
            </w:pPr>
            <w:r w:rsidRPr="00E1453B">
              <w:rPr>
                <w:rFonts w:ascii="华文仿宋" w:eastAsia="华文仿宋" w:hAnsi="华文仿宋" w:cs="仿宋_GB2312"/>
                <w:szCs w:val="24"/>
              </w:rPr>
              <w:t>贷后管理</w:t>
            </w:r>
          </w:p>
        </w:tc>
        <w:tc>
          <w:tcPr>
            <w:tcW w:w="3784" w:type="dxa"/>
            <w:vAlign w:val="center"/>
          </w:tcPr>
          <w:p w:rsidR="00B327DF" w:rsidRPr="00E1453B" w:rsidRDefault="00CE6B20" w:rsidP="00E1453B">
            <w:pPr>
              <w:pStyle w:val="af"/>
              <w:spacing w:line="360" w:lineRule="exact"/>
              <w:jc w:val="left"/>
              <w:rPr>
                <w:rFonts w:ascii="华文仿宋" w:eastAsia="华文仿宋" w:hAnsi="华文仿宋" w:cs="仿宋_GB2312"/>
                <w:szCs w:val="24"/>
              </w:rPr>
            </w:pPr>
            <w:r w:rsidRPr="00E1453B">
              <w:rPr>
                <w:rFonts w:ascii="华文仿宋" w:eastAsia="华文仿宋" w:hAnsi="华文仿宋" w:cs="仿宋_GB2312" w:hint="eastAsia"/>
                <w:szCs w:val="24"/>
              </w:rPr>
              <w:t>在项目贷后持续监测环境风险，将环境信息和安全生产信息作为日常贷后管理的重要内容，及时掌握、更新</w:t>
            </w:r>
            <w:proofErr w:type="gramStart"/>
            <w:r w:rsidRPr="00E1453B">
              <w:rPr>
                <w:rFonts w:ascii="华文仿宋" w:eastAsia="华文仿宋" w:hAnsi="华文仿宋" w:cs="仿宋_GB2312" w:hint="eastAsia"/>
                <w:szCs w:val="24"/>
              </w:rPr>
              <w:t>辖</w:t>
            </w:r>
            <w:proofErr w:type="gramEnd"/>
            <w:r w:rsidRPr="00E1453B">
              <w:rPr>
                <w:rFonts w:ascii="华文仿宋" w:eastAsia="华文仿宋" w:hAnsi="华文仿宋" w:cs="仿宋_GB2312" w:hint="eastAsia"/>
                <w:szCs w:val="24"/>
              </w:rPr>
              <w:t>内环境违法违规和安全生产违规的客户名单，按规定建立绿色信贷</w:t>
            </w:r>
            <w:proofErr w:type="gramStart"/>
            <w:r w:rsidRPr="00E1453B">
              <w:rPr>
                <w:rFonts w:ascii="华文仿宋" w:eastAsia="华文仿宋" w:hAnsi="华文仿宋" w:cs="仿宋_GB2312" w:hint="eastAsia"/>
                <w:szCs w:val="24"/>
              </w:rPr>
              <w:t>客户台</w:t>
            </w:r>
            <w:proofErr w:type="gramEnd"/>
            <w:r w:rsidRPr="00E1453B">
              <w:rPr>
                <w:rFonts w:ascii="华文仿宋" w:eastAsia="华文仿宋" w:hAnsi="华文仿宋" w:cs="仿宋_GB2312" w:hint="eastAsia"/>
                <w:szCs w:val="24"/>
              </w:rPr>
              <w:t>账。对出现重大风险隐患的，将督促客户及时整改，对限期内未完成整改的，要对其制定信贷压缩计划，逐步减少其授信余额。</w:t>
            </w:r>
          </w:p>
        </w:tc>
      </w:tr>
      <w:tr w:rsidR="00B327DF" w:rsidRPr="00E1453B">
        <w:tc>
          <w:tcPr>
            <w:tcW w:w="2154" w:type="dxa"/>
            <w:vMerge w:val="restart"/>
            <w:vAlign w:val="center"/>
          </w:tcPr>
          <w:p w:rsidR="00B327DF" w:rsidRPr="00E1453B" w:rsidRDefault="00CE6B20" w:rsidP="00E1453B">
            <w:pPr>
              <w:pStyle w:val="af"/>
              <w:spacing w:line="360" w:lineRule="exact"/>
              <w:jc w:val="center"/>
              <w:rPr>
                <w:rFonts w:ascii="华文仿宋" w:eastAsia="华文仿宋" w:hAnsi="华文仿宋" w:cs="仿宋_GB2312"/>
                <w:szCs w:val="24"/>
              </w:rPr>
            </w:pPr>
            <w:r w:rsidRPr="00E1453B">
              <w:rPr>
                <w:rFonts w:ascii="华文仿宋" w:eastAsia="华文仿宋" w:hAnsi="华文仿宋" w:cs="仿宋_GB2312"/>
                <w:szCs w:val="24"/>
              </w:rPr>
              <w:t>环境与气候风险</w:t>
            </w:r>
          </w:p>
        </w:tc>
        <w:tc>
          <w:tcPr>
            <w:tcW w:w="2505" w:type="dxa"/>
            <w:vAlign w:val="center"/>
          </w:tcPr>
          <w:p w:rsidR="00B327DF" w:rsidRPr="00E1453B" w:rsidRDefault="00CE6B20" w:rsidP="00E1453B">
            <w:pPr>
              <w:pStyle w:val="af"/>
              <w:spacing w:line="360" w:lineRule="exact"/>
              <w:jc w:val="center"/>
              <w:rPr>
                <w:rFonts w:ascii="华文仿宋" w:eastAsia="华文仿宋" w:hAnsi="华文仿宋" w:cs="仿宋_GB2312"/>
                <w:szCs w:val="24"/>
              </w:rPr>
            </w:pPr>
            <w:r w:rsidRPr="00E1453B">
              <w:rPr>
                <w:rFonts w:ascii="华文仿宋" w:eastAsia="华文仿宋" w:hAnsi="华文仿宋" w:cs="仿宋_GB2312"/>
                <w:szCs w:val="24"/>
              </w:rPr>
              <w:t>贷前调查</w:t>
            </w:r>
          </w:p>
        </w:tc>
        <w:tc>
          <w:tcPr>
            <w:tcW w:w="3784" w:type="dxa"/>
            <w:vAlign w:val="center"/>
          </w:tcPr>
          <w:p w:rsidR="00B327DF" w:rsidRPr="00E1453B" w:rsidRDefault="00CE6B20" w:rsidP="00E1453B">
            <w:pPr>
              <w:pStyle w:val="af"/>
              <w:spacing w:line="360" w:lineRule="exact"/>
              <w:jc w:val="left"/>
              <w:rPr>
                <w:rFonts w:ascii="华文仿宋" w:eastAsia="华文仿宋" w:hAnsi="华文仿宋" w:cs="仿宋_GB2312"/>
                <w:szCs w:val="24"/>
              </w:rPr>
            </w:pPr>
            <w:r w:rsidRPr="00E1453B">
              <w:rPr>
                <w:rFonts w:ascii="华文仿宋" w:eastAsia="华文仿宋" w:hAnsi="华文仿宋" w:cs="仿宋_GB2312" w:hint="eastAsia"/>
                <w:szCs w:val="24"/>
              </w:rPr>
              <w:t>评估客户环境与气候风险程度，对不符合国家政策规定和监管要求、环保不达标、存在环境与气候违法</w:t>
            </w:r>
            <w:proofErr w:type="gramStart"/>
            <w:r w:rsidRPr="00E1453B">
              <w:rPr>
                <w:rFonts w:ascii="华文仿宋" w:eastAsia="华文仿宋" w:hAnsi="华文仿宋" w:cs="仿宋_GB2312" w:hint="eastAsia"/>
                <w:szCs w:val="24"/>
              </w:rPr>
              <w:t>违规且</w:t>
            </w:r>
            <w:proofErr w:type="gramEnd"/>
            <w:r w:rsidRPr="00E1453B">
              <w:rPr>
                <w:rFonts w:ascii="华文仿宋" w:eastAsia="华文仿宋" w:hAnsi="华文仿宋" w:cs="仿宋_GB2312" w:hint="eastAsia"/>
                <w:szCs w:val="24"/>
              </w:rPr>
              <w:t>尚未完成整改，以及其他存在重大环境与气候风险的客户和项目，要求不得通过信贷准入。对问题严重、影响恶劣、屡查屡犯或无法整改的企业或项目，要求压缩退出。</w:t>
            </w:r>
          </w:p>
        </w:tc>
      </w:tr>
      <w:tr w:rsidR="00B327DF" w:rsidRPr="00E1453B">
        <w:tc>
          <w:tcPr>
            <w:tcW w:w="2154" w:type="dxa"/>
            <w:vMerge/>
            <w:vAlign w:val="center"/>
          </w:tcPr>
          <w:p w:rsidR="00B327DF" w:rsidRPr="00E1453B" w:rsidRDefault="00B327DF" w:rsidP="00E1453B">
            <w:pPr>
              <w:pStyle w:val="af"/>
              <w:spacing w:line="360" w:lineRule="exact"/>
              <w:ind w:firstLineChars="200" w:firstLine="480"/>
              <w:jc w:val="center"/>
              <w:rPr>
                <w:rFonts w:ascii="华文仿宋" w:eastAsia="华文仿宋" w:hAnsi="华文仿宋" w:cs="仿宋_GB2312"/>
                <w:szCs w:val="24"/>
              </w:rPr>
            </w:pPr>
          </w:p>
        </w:tc>
        <w:tc>
          <w:tcPr>
            <w:tcW w:w="2505" w:type="dxa"/>
            <w:vAlign w:val="center"/>
          </w:tcPr>
          <w:p w:rsidR="00B327DF" w:rsidRPr="00E1453B" w:rsidRDefault="00CE6B20" w:rsidP="00E1453B">
            <w:pPr>
              <w:pStyle w:val="af"/>
              <w:spacing w:line="360" w:lineRule="exact"/>
              <w:jc w:val="center"/>
              <w:rPr>
                <w:rFonts w:ascii="华文仿宋" w:eastAsia="华文仿宋" w:hAnsi="华文仿宋" w:cs="仿宋_GB2312"/>
                <w:szCs w:val="24"/>
              </w:rPr>
            </w:pPr>
            <w:r w:rsidRPr="00E1453B">
              <w:rPr>
                <w:rFonts w:ascii="华文仿宋" w:eastAsia="华文仿宋" w:hAnsi="华文仿宋" w:cs="仿宋_GB2312"/>
                <w:szCs w:val="24"/>
              </w:rPr>
              <w:t>贷中审核</w:t>
            </w:r>
          </w:p>
        </w:tc>
        <w:tc>
          <w:tcPr>
            <w:tcW w:w="3784" w:type="dxa"/>
            <w:vAlign w:val="center"/>
          </w:tcPr>
          <w:p w:rsidR="00B327DF" w:rsidRPr="00E1453B" w:rsidRDefault="00CE6B20" w:rsidP="00E1453B">
            <w:pPr>
              <w:pStyle w:val="af"/>
              <w:spacing w:line="360" w:lineRule="exact"/>
              <w:jc w:val="left"/>
              <w:rPr>
                <w:rFonts w:ascii="华文仿宋" w:eastAsia="华文仿宋" w:hAnsi="华文仿宋" w:cs="仿宋_GB2312"/>
                <w:szCs w:val="24"/>
              </w:rPr>
            </w:pPr>
            <w:r w:rsidRPr="00E1453B">
              <w:rPr>
                <w:rFonts w:ascii="华文仿宋" w:eastAsia="华文仿宋" w:hAnsi="华文仿宋" w:cs="仿宋_GB2312" w:hint="eastAsia"/>
                <w:szCs w:val="24"/>
              </w:rPr>
              <w:t>根据客户环境与气候风险高低程度，实行</w:t>
            </w:r>
            <w:proofErr w:type="gramStart"/>
            <w:r w:rsidRPr="00E1453B">
              <w:rPr>
                <w:rFonts w:ascii="华文仿宋" w:eastAsia="华文仿宋" w:hAnsi="华文仿宋" w:cs="仿宋_GB2312" w:hint="eastAsia"/>
                <w:szCs w:val="24"/>
              </w:rPr>
              <w:t>差别化授信</w:t>
            </w:r>
            <w:proofErr w:type="gramEnd"/>
            <w:r w:rsidRPr="00E1453B">
              <w:rPr>
                <w:rFonts w:ascii="华文仿宋" w:eastAsia="华文仿宋" w:hAnsi="华文仿宋" w:cs="仿宋_GB2312" w:hint="eastAsia"/>
                <w:szCs w:val="24"/>
              </w:rPr>
              <w:t>审批策略。</w:t>
            </w:r>
          </w:p>
        </w:tc>
      </w:tr>
      <w:tr w:rsidR="00B327DF" w:rsidRPr="00E1453B">
        <w:tc>
          <w:tcPr>
            <w:tcW w:w="2154" w:type="dxa"/>
            <w:vMerge/>
            <w:vAlign w:val="center"/>
          </w:tcPr>
          <w:p w:rsidR="00B327DF" w:rsidRPr="00E1453B" w:rsidRDefault="00B327DF" w:rsidP="00E1453B">
            <w:pPr>
              <w:pStyle w:val="af"/>
              <w:spacing w:line="360" w:lineRule="exact"/>
              <w:ind w:firstLineChars="200" w:firstLine="480"/>
              <w:jc w:val="center"/>
              <w:rPr>
                <w:rFonts w:ascii="华文仿宋" w:eastAsia="华文仿宋" w:hAnsi="华文仿宋" w:cs="仿宋_GB2312"/>
                <w:szCs w:val="24"/>
              </w:rPr>
            </w:pPr>
          </w:p>
        </w:tc>
        <w:tc>
          <w:tcPr>
            <w:tcW w:w="2505" w:type="dxa"/>
            <w:vAlign w:val="center"/>
          </w:tcPr>
          <w:p w:rsidR="00B327DF" w:rsidRPr="00E1453B" w:rsidRDefault="00CE6B20" w:rsidP="00E1453B">
            <w:pPr>
              <w:pStyle w:val="af"/>
              <w:spacing w:line="360" w:lineRule="exact"/>
              <w:jc w:val="center"/>
              <w:rPr>
                <w:rFonts w:ascii="华文仿宋" w:eastAsia="华文仿宋" w:hAnsi="华文仿宋" w:cs="仿宋_GB2312"/>
                <w:szCs w:val="24"/>
              </w:rPr>
            </w:pPr>
            <w:r w:rsidRPr="00E1453B">
              <w:rPr>
                <w:rFonts w:ascii="华文仿宋" w:eastAsia="华文仿宋" w:hAnsi="华文仿宋" w:cs="仿宋_GB2312"/>
                <w:szCs w:val="24"/>
              </w:rPr>
              <w:t>贷后管理</w:t>
            </w:r>
          </w:p>
        </w:tc>
        <w:tc>
          <w:tcPr>
            <w:tcW w:w="3784" w:type="dxa"/>
            <w:vAlign w:val="center"/>
          </w:tcPr>
          <w:p w:rsidR="00B327DF" w:rsidRPr="00E1453B" w:rsidRDefault="00CE6B20" w:rsidP="00E1453B">
            <w:pPr>
              <w:pStyle w:val="af"/>
              <w:spacing w:line="360" w:lineRule="exact"/>
              <w:jc w:val="left"/>
              <w:rPr>
                <w:rFonts w:ascii="华文仿宋" w:eastAsia="华文仿宋" w:hAnsi="华文仿宋" w:cs="仿宋_GB2312"/>
                <w:szCs w:val="24"/>
              </w:rPr>
            </w:pPr>
            <w:r w:rsidRPr="00E1453B">
              <w:rPr>
                <w:rFonts w:ascii="华文仿宋" w:eastAsia="华文仿宋" w:hAnsi="华文仿宋" w:cs="仿宋_GB2312" w:hint="eastAsia"/>
                <w:szCs w:val="24"/>
              </w:rPr>
              <w:t>增加环境与气候风险的内容，加强风险预警核查跟踪管理，及时核查预警信号。对于重大环境与气候风险客户，严格控制信贷敞口。</w:t>
            </w:r>
          </w:p>
        </w:tc>
      </w:tr>
    </w:tbl>
    <w:p w:rsidR="00B327DF" w:rsidRPr="00E1453B" w:rsidRDefault="00CE6B20" w:rsidP="00E1453B">
      <w:pPr>
        <w:spacing w:beforeLines="50" w:afterLines="50" w:line="240" w:lineRule="auto"/>
        <w:ind w:firstLineChars="0" w:firstLine="0"/>
        <w:jc w:val="center"/>
        <w:rPr>
          <w:rFonts w:asciiTheme="majorEastAsia" w:eastAsiaTheme="majorEastAsia" w:hAnsiTheme="majorEastAsia" w:cs="黑体"/>
          <w:b/>
          <w:color w:val="000000" w:themeColor="text1"/>
          <w:sz w:val="36"/>
          <w:szCs w:val="36"/>
        </w:rPr>
      </w:pPr>
      <w:bookmarkStart w:id="45" w:name="_Toc30759"/>
      <w:r w:rsidRPr="00E1453B">
        <w:rPr>
          <w:rFonts w:asciiTheme="majorEastAsia" w:eastAsiaTheme="majorEastAsia" w:hAnsiTheme="majorEastAsia" w:cs="黑体" w:hint="eastAsia"/>
          <w:b/>
          <w:color w:val="000000" w:themeColor="text1"/>
          <w:sz w:val="36"/>
          <w:szCs w:val="36"/>
        </w:rPr>
        <w:t xml:space="preserve">第六部分 </w:t>
      </w:r>
      <w:r w:rsidRPr="00E1453B">
        <w:rPr>
          <w:rFonts w:asciiTheme="majorEastAsia" w:eastAsiaTheme="majorEastAsia" w:hAnsiTheme="majorEastAsia" w:cs="黑体"/>
          <w:b/>
          <w:color w:val="000000" w:themeColor="text1"/>
          <w:sz w:val="36"/>
          <w:szCs w:val="36"/>
        </w:rPr>
        <w:t>环境风险和机遇</w:t>
      </w:r>
      <w:bookmarkEnd w:id="45"/>
    </w:p>
    <w:p w:rsidR="00B327DF" w:rsidRPr="009F1A95" w:rsidRDefault="00CE6B20" w:rsidP="009F1A95">
      <w:pPr>
        <w:spacing w:line="240" w:lineRule="auto"/>
        <w:ind w:firstLine="640"/>
        <w:rPr>
          <w:rFonts w:ascii="华文仿宋" w:eastAsia="华文仿宋" w:hAnsi="华文仿宋" w:cs="黑体"/>
          <w:color w:val="000000" w:themeColor="text1"/>
          <w:szCs w:val="32"/>
        </w:rPr>
      </w:pPr>
      <w:r w:rsidRPr="009F1A95">
        <w:rPr>
          <w:rFonts w:ascii="华文仿宋" w:eastAsia="华文仿宋" w:hAnsi="华文仿宋" w:cs="仿宋_GB2312"/>
          <w:color w:val="000000" w:themeColor="text1"/>
          <w:szCs w:val="32"/>
        </w:rPr>
        <w:t>本行面临的环境风险及风险应对措施见下表</w:t>
      </w:r>
      <w:r w:rsidR="00640FCA" w:rsidRPr="009F1A95">
        <w:rPr>
          <w:rFonts w:ascii="华文仿宋" w:eastAsia="华文仿宋" w:hAnsi="华文仿宋" w:cs="仿宋_GB2312" w:hint="eastAsia"/>
          <w:color w:val="000000" w:themeColor="text1"/>
          <w:szCs w:val="32"/>
        </w:rPr>
        <w:t>：</w:t>
      </w:r>
    </w:p>
    <w:p w:rsidR="00B327DF" w:rsidRPr="00E1453B" w:rsidRDefault="00CE6B20" w:rsidP="00E1453B">
      <w:pPr>
        <w:pStyle w:val="a1"/>
        <w:numPr>
          <w:ilvl w:val="0"/>
          <w:numId w:val="0"/>
        </w:numPr>
        <w:tabs>
          <w:tab w:val="clear" w:pos="420"/>
        </w:tabs>
        <w:spacing w:beforeLines="50" w:afterLines="50"/>
        <w:rPr>
          <w:rFonts w:ascii="华文仿宋" w:eastAsia="华文仿宋" w:hAnsi="华文仿宋" w:cs="黑体"/>
          <w:color w:val="000000" w:themeColor="text1"/>
          <w:sz w:val="28"/>
          <w:szCs w:val="28"/>
        </w:rPr>
      </w:pPr>
      <w:r w:rsidRPr="00E1453B">
        <w:rPr>
          <w:rFonts w:ascii="华文仿宋" w:eastAsia="华文仿宋" w:hAnsi="华文仿宋" w:cs="黑体"/>
          <w:color w:val="000000" w:themeColor="text1"/>
          <w:sz w:val="28"/>
          <w:szCs w:val="28"/>
        </w:rPr>
        <w:t>表7本行面临的转型风险及应对措施</w:t>
      </w:r>
    </w:p>
    <w:tbl>
      <w:tblPr>
        <w:tblStyle w:val="ac"/>
        <w:tblW w:w="8519" w:type="dxa"/>
        <w:tblLayout w:type="fixed"/>
        <w:tblLook w:val="04A0"/>
      </w:tblPr>
      <w:tblGrid>
        <w:gridCol w:w="2112"/>
        <w:gridCol w:w="2062"/>
        <w:gridCol w:w="2110"/>
        <w:gridCol w:w="2235"/>
      </w:tblGrid>
      <w:tr w:rsidR="00B327DF" w:rsidRPr="00E1453B" w:rsidTr="00E1453B">
        <w:trPr>
          <w:trHeight w:val="529"/>
          <w:tblHeader/>
        </w:trPr>
        <w:tc>
          <w:tcPr>
            <w:tcW w:w="2112" w:type="dxa"/>
            <w:vAlign w:val="center"/>
          </w:tcPr>
          <w:p w:rsidR="00B327DF" w:rsidRPr="00E1453B" w:rsidRDefault="00CE6B20" w:rsidP="00E1453B">
            <w:pPr>
              <w:pStyle w:val="af"/>
              <w:spacing w:line="360" w:lineRule="exact"/>
              <w:jc w:val="center"/>
              <w:rPr>
                <w:rFonts w:ascii="华文仿宋" w:eastAsia="华文仿宋" w:hAnsi="华文仿宋" w:cs="黑体"/>
                <w:szCs w:val="24"/>
              </w:rPr>
            </w:pPr>
            <w:r w:rsidRPr="00E1453B">
              <w:rPr>
                <w:rFonts w:ascii="华文仿宋" w:eastAsia="华文仿宋" w:hAnsi="华文仿宋" w:cs="黑体"/>
                <w:szCs w:val="24"/>
              </w:rPr>
              <w:t>风险来源</w:t>
            </w:r>
          </w:p>
        </w:tc>
        <w:tc>
          <w:tcPr>
            <w:tcW w:w="2062" w:type="dxa"/>
            <w:vAlign w:val="center"/>
          </w:tcPr>
          <w:p w:rsidR="00B327DF" w:rsidRPr="00E1453B" w:rsidRDefault="00CE6B20" w:rsidP="00E1453B">
            <w:pPr>
              <w:pStyle w:val="af"/>
              <w:spacing w:line="360" w:lineRule="exact"/>
              <w:jc w:val="center"/>
              <w:rPr>
                <w:rFonts w:ascii="华文仿宋" w:eastAsia="华文仿宋" w:hAnsi="华文仿宋" w:cs="黑体"/>
                <w:szCs w:val="24"/>
              </w:rPr>
            </w:pPr>
            <w:r w:rsidRPr="00E1453B">
              <w:rPr>
                <w:rFonts w:ascii="华文仿宋" w:eastAsia="华文仿宋" w:hAnsi="华文仿宋" w:cs="黑体"/>
                <w:szCs w:val="24"/>
              </w:rPr>
              <w:t>风险描述</w:t>
            </w:r>
          </w:p>
        </w:tc>
        <w:tc>
          <w:tcPr>
            <w:tcW w:w="2110" w:type="dxa"/>
            <w:vAlign w:val="center"/>
          </w:tcPr>
          <w:p w:rsidR="00B327DF" w:rsidRPr="00E1453B" w:rsidRDefault="00CE6B20" w:rsidP="00E1453B">
            <w:pPr>
              <w:pStyle w:val="af"/>
              <w:spacing w:line="360" w:lineRule="exact"/>
              <w:jc w:val="center"/>
              <w:rPr>
                <w:rFonts w:ascii="华文仿宋" w:eastAsia="华文仿宋" w:hAnsi="华文仿宋" w:cs="黑体"/>
                <w:szCs w:val="24"/>
              </w:rPr>
            </w:pPr>
            <w:r w:rsidRPr="00E1453B">
              <w:rPr>
                <w:rFonts w:ascii="华文仿宋" w:eastAsia="华文仿宋" w:hAnsi="华文仿宋" w:cs="黑体"/>
                <w:szCs w:val="24"/>
              </w:rPr>
              <w:t>主要影响</w:t>
            </w:r>
          </w:p>
        </w:tc>
        <w:tc>
          <w:tcPr>
            <w:tcW w:w="2235" w:type="dxa"/>
            <w:vAlign w:val="center"/>
          </w:tcPr>
          <w:p w:rsidR="00B327DF" w:rsidRPr="00E1453B" w:rsidRDefault="00CE6B20" w:rsidP="00E1453B">
            <w:pPr>
              <w:pStyle w:val="af"/>
              <w:spacing w:line="360" w:lineRule="exact"/>
              <w:jc w:val="center"/>
              <w:rPr>
                <w:rFonts w:ascii="华文仿宋" w:eastAsia="华文仿宋" w:hAnsi="华文仿宋" w:cs="黑体"/>
                <w:szCs w:val="24"/>
              </w:rPr>
            </w:pPr>
            <w:r w:rsidRPr="00E1453B">
              <w:rPr>
                <w:rFonts w:ascii="华文仿宋" w:eastAsia="华文仿宋" w:hAnsi="华文仿宋" w:cs="黑体"/>
                <w:szCs w:val="24"/>
              </w:rPr>
              <w:t>应对措施</w:t>
            </w:r>
          </w:p>
        </w:tc>
      </w:tr>
      <w:tr w:rsidR="00B327DF" w:rsidRPr="00E1453B">
        <w:trPr>
          <w:tblHeader/>
        </w:trPr>
        <w:tc>
          <w:tcPr>
            <w:tcW w:w="2112" w:type="dxa"/>
            <w:vAlign w:val="center"/>
          </w:tcPr>
          <w:p w:rsidR="00B327DF" w:rsidRPr="00E1453B" w:rsidRDefault="00CE6B20" w:rsidP="00E1453B">
            <w:pPr>
              <w:pStyle w:val="af"/>
              <w:spacing w:line="360" w:lineRule="exact"/>
              <w:jc w:val="center"/>
              <w:rPr>
                <w:rFonts w:ascii="华文仿宋" w:eastAsia="华文仿宋" w:hAnsi="华文仿宋" w:cs="仿宋_GB2312"/>
                <w:szCs w:val="24"/>
              </w:rPr>
            </w:pPr>
            <w:r w:rsidRPr="00E1453B">
              <w:rPr>
                <w:rFonts w:ascii="华文仿宋" w:eastAsia="华文仿宋" w:hAnsi="华文仿宋" w:cs="仿宋_GB2312"/>
                <w:szCs w:val="24"/>
              </w:rPr>
              <w:t>政策及法律</w:t>
            </w:r>
          </w:p>
        </w:tc>
        <w:tc>
          <w:tcPr>
            <w:tcW w:w="2062" w:type="dxa"/>
            <w:vAlign w:val="center"/>
          </w:tcPr>
          <w:p w:rsidR="00B327DF" w:rsidRPr="00E1453B" w:rsidRDefault="00CE6B20" w:rsidP="00E1453B">
            <w:pPr>
              <w:pStyle w:val="ab"/>
              <w:spacing w:before="0" w:beforeAutospacing="0" w:after="0" w:afterAutospacing="0" w:line="360" w:lineRule="exact"/>
              <w:ind w:firstLineChars="0" w:firstLine="0"/>
              <w:jc w:val="both"/>
              <w:rPr>
                <w:rFonts w:ascii="华文仿宋" w:eastAsia="华文仿宋" w:hAnsi="华文仿宋" w:cs="仿宋_GB2312"/>
                <w:szCs w:val="24"/>
              </w:rPr>
            </w:pPr>
            <w:r w:rsidRPr="00E1453B">
              <w:rPr>
                <w:rFonts w:ascii="华文仿宋" w:eastAsia="华文仿宋" w:hAnsi="华文仿宋" w:cs="仿宋_GB2312" w:hint="eastAsia"/>
                <w:kern w:val="2"/>
                <w:szCs w:val="24"/>
              </w:rPr>
              <w:t>国家对银行出台环境相关标准和发布系列规章制度等，不能及时把握政策导向进行业务转型的机构将面临政策与法规风险。</w:t>
            </w:r>
          </w:p>
        </w:tc>
        <w:tc>
          <w:tcPr>
            <w:tcW w:w="2110" w:type="dxa"/>
            <w:vAlign w:val="center"/>
          </w:tcPr>
          <w:p w:rsidR="00B327DF" w:rsidRPr="00E1453B" w:rsidRDefault="00CE6B20" w:rsidP="00E1453B">
            <w:pPr>
              <w:pStyle w:val="af"/>
              <w:spacing w:line="360" w:lineRule="exact"/>
              <w:jc w:val="left"/>
              <w:rPr>
                <w:rFonts w:ascii="华文仿宋" w:eastAsia="华文仿宋" w:hAnsi="华文仿宋" w:cs="仿宋_GB2312"/>
                <w:szCs w:val="24"/>
              </w:rPr>
            </w:pPr>
            <w:r w:rsidRPr="00E1453B">
              <w:rPr>
                <w:rFonts w:ascii="华文仿宋" w:eastAsia="华文仿宋" w:hAnsi="华文仿宋" w:cs="仿宋_GB2312"/>
                <w:szCs w:val="24"/>
              </w:rPr>
              <w:t>如未能及时跟进国家相关法律法规及政策，制定和落实具体实施措施，可能需要付出额外的成本，甚至面临罚款或诉讼等法律风险。</w:t>
            </w:r>
          </w:p>
        </w:tc>
        <w:tc>
          <w:tcPr>
            <w:tcW w:w="2235" w:type="dxa"/>
            <w:vAlign w:val="center"/>
          </w:tcPr>
          <w:p w:rsidR="00B327DF" w:rsidRPr="00E1453B" w:rsidRDefault="00CE6B20" w:rsidP="00E1453B">
            <w:pPr>
              <w:pStyle w:val="af"/>
              <w:spacing w:line="360" w:lineRule="exact"/>
              <w:jc w:val="left"/>
              <w:rPr>
                <w:rFonts w:ascii="华文仿宋" w:eastAsia="华文仿宋" w:hAnsi="华文仿宋" w:cs="仿宋_GB2312"/>
                <w:szCs w:val="24"/>
              </w:rPr>
            </w:pPr>
            <w:r w:rsidRPr="00E1453B">
              <w:rPr>
                <w:rFonts w:ascii="华文仿宋" w:eastAsia="华文仿宋" w:hAnsi="华文仿宋" w:cs="仿宋_GB2312"/>
                <w:szCs w:val="24"/>
              </w:rPr>
              <w:t>持续关注政策发展动态，加强授信审批专业化研究，不断提升授信审批的科学性与前瞻性，高度关注环境领域相关问题</w:t>
            </w:r>
            <w:r w:rsidRPr="00E1453B">
              <w:rPr>
                <w:rFonts w:ascii="华文仿宋" w:eastAsia="华文仿宋" w:hAnsi="华文仿宋" w:cs="仿宋_GB2312" w:hint="eastAsia"/>
                <w:szCs w:val="24"/>
              </w:rPr>
              <w:t>。</w:t>
            </w:r>
          </w:p>
        </w:tc>
      </w:tr>
      <w:tr w:rsidR="00B327DF" w:rsidRPr="00E1453B">
        <w:trPr>
          <w:tblHeader/>
        </w:trPr>
        <w:tc>
          <w:tcPr>
            <w:tcW w:w="2112" w:type="dxa"/>
            <w:vAlign w:val="center"/>
          </w:tcPr>
          <w:p w:rsidR="00B327DF" w:rsidRPr="00E1453B" w:rsidRDefault="00CE6B20" w:rsidP="00E1453B">
            <w:pPr>
              <w:pStyle w:val="af"/>
              <w:spacing w:line="360" w:lineRule="exact"/>
              <w:jc w:val="center"/>
              <w:rPr>
                <w:rFonts w:ascii="华文仿宋" w:eastAsia="华文仿宋" w:hAnsi="华文仿宋" w:cs="仿宋_GB2312"/>
                <w:szCs w:val="24"/>
              </w:rPr>
            </w:pPr>
            <w:r w:rsidRPr="00E1453B">
              <w:rPr>
                <w:rFonts w:ascii="华文仿宋" w:eastAsia="华文仿宋" w:hAnsi="华文仿宋" w:cs="仿宋_GB2312"/>
                <w:szCs w:val="24"/>
              </w:rPr>
              <w:t>市场风险</w:t>
            </w:r>
          </w:p>
        </w:tc>
        <w:tc>
          <w:tcPr>
            <w:tcW w:w="2062" w:type="dxa"/>
            <w:vAlign w:val="center"/>
          </w:tcPr>
          <w:p w:rsidR="00B327DF" w:rsidRPr="00E1453B" w:rsidRDefault="00CE6B20" w:rsidP="00E1453B">
            <w:pPr>
              <w:pStyle w:val="af"/>
              <w:spacing w:line="360" w:lineRule="exact"/>
              <w:jc w:val="left"/>
              <w:rPr>
                <w:rFonts w:ascii="华文仿宋" w:eastAsia="华文仿宋" w:hAnsi="华文仿宋" w:cs="仿宋_GB2312"/>
                <w:szCs w:val="24"/>
              </w:rPr>
            </w:pPr>
            <w:r w:rsidRPr="00E1453B">
              <w:rPr>
                <w:rFonts w:ascii="华文仿宋" w:eastAsia="华文仿宋" w:hAnsi="华文仿宋" w:cs="仿宋_GB2312"/>
                <w:szCs w:val="24"/>
              </w:rPr>
              <w:t>客户偏好及投资行为逐渐偏向具有环保属性的服务及产品；高碳产业可能面临收入降低、成本上升等情况导致违约风险上升。</w:t>
            </w:r>
          </w:p>
        </w:tc>
        <w:tc>
          <w:tcPr>
            <w:tcW w:w="2110" w:type="dxa"/>
            <w:vAlign w:val="center"/>
          </w:tcPr>
          <w:p w:rsidR="00B327DF" w:rsidRPr="00E1453B" w:rsidRDefault="00CE6B20" w:rsidP="00E1453B">
            <w:pPr>
              <w:pStyle w:val="af"/>
              <w:spacing w:line="360" w:lineRule="exact"/>
              <w:jc w:val="left"/>
              <w:rPr>
                <w:rFonts w:ascii="华文仿宋" w:eastAsia="华文仿宋" w:hAnsi="华文仿宋" w:cs="仿宋_GB2312"/>
                <w:szCs w:val="24"/>
              </w:rPr>
            </w:pPr>
            <w:r w:rsidRPr="00E1453B">
              <w:rPr>
                <w:rFonts w:ascii="华文仿宋" w:eastAsia="华文仿宋" w:hAnsi="华文仿宋" w:cs="仿宋_GB2312"/>
                <w:szCs w:val="24"/>
              </w:rPr>
              <w:t>客户损失、产品与服务需求量下降等风险；影响银行资产质量。</w:t>
            </w:r>
          </w:p>
        </w:tc>
        <w:tc>
          <w:tcPr>
            <w:tcW w:w="2235" w:type="dxa"/>
            <w:vAlign w:val="center"/>
          </w:tcPr>
          <w:p w:rsidR="00B327DF" w:rsidRPr="00E1453B" w:rsidRDefault="00CE6B20" w:rsidP="00E1453B">
            <w:pPr>
              <w:pStyle w:val="af"/>
              <w:spacing w:line="360" w:lineRule="exact"/>
              <w:jc w:val="left"/>
              <w:rPr>
                <w:rFonts w:ascii="华文仿宋" w:eastAsia="华文仿宋" w:hAnsi="华文仿宋" w:cs="仿宋_GB2312"/>
                <w:szCs w:val="24"/>
              </w:rPr>
            </w:pPr>
            <w:r w:rsidRPr="00E1453B">
              <w:rPr>
                <w:rFonts w:ascii="华文仿宋" w:eastAsia="华文仿宋" w:hAnsi="华文仿宋" w:cs="仿宋_GB2312"/>
                <w:szCs w:val="24"/>
              </w:rPr>
              <w:t>及时研发满足环保需求的产品及服务；出台专门针对棕色产业的转型产品及服务。</w:t>
            </w:r>
          </w:p>
        </w:tc>
      </w:tr>
      <w:tr w:rsidR="00B327DF" w:rsidRPr="00E1453B">
        <w:trPr>
          <w:tblHeader/>
        </w:trPr>
        <w:tc>
          <w:tcPr>
            <w:tcW w:w="2112" w:type="dxa"/>
            <w:vAlign w:val="center"/>
          </w:tcPr>
          <w:p w:rsidR="00B327DF" w:rsidRPr="00E1453B" w:rsidRDefault="00CE6B20" w:rsidP="00E1453B">
            <w:pPr>
              <w:pStyle w:val="af"/>
              <w:spacing w:line="360" w:lineRule="exact"/>
              <w:jc w:val="center"/>
              <w:rPr>
                <w:rFonts w:ascii="华文仿宋" w:eastAsia="华文仿宋" w:hAnsi="华文仿宋" w:cs="仿宋_GB2312"/>
                <w:szCs w:val="24"/>
              </w:rPr>
            </w:pPr>
            <w:r w:rsidRPr="00E1453B">
              <w:rPr>
                <w:rFonts w:ascii="华文仿宋" w:eastAsia="华文仿宋" w:hAnsi="华文仿宋" w:cs="仿宋_GB2312"/>
                <w:szCs w:val="24"/>
              </w:rPr>
              <w:t>声誉风险</w:t>
            </w:r>
          </w:p>
        </w:tc>
        <w:tc>
          <w:tcPr>
            <w:tcW w:w="2062" w:type="dxa"/>
            <w:vAlign w:val="center"/>
          </w:tcPr>
          <w:p w:rsidR="00B327DF" w:rsidRPr="00E1453B" w:rsidRDefault="00CE6B20" w:rsidP="00E1453B">
            <w:pPr>
              <w:pStyle w:val="af"/>
              <w:spacing w:line="360" w:lineRule="exact"/>
              <w:jc w:val="left"/>
              <w:rPr>
                <w:rFonts w:ascii="华文仿宋" w:eastAsia="华文仿宋" w:hAnsi="华文仿宋" w:cs="仿宋_GB2312"/>
                <w:szCs w:val="24"/>
              </w:rPr>
            </w:pPr>
            <w:r w:rsidRPr="00E1453B">
              <w:rPr>
                <w:rFonts w:ascii="华文仿宋" w:eastAsia="华文仿宋" w:hAnsi="华文仿宋" w:cs="仿宋_GB2312"/>
                <w:szCs w:val="24"/>
              </w:rPr>
              <w:t>环境不良表现和负面消息可能影响本行声誉</w:t>
            </w:r>
            <w:r w:rsidRPr="00E1453B">
              <w:rPr>
                <w:rFonts w:ascii="华文仿宋" w:eastAsia="华文仿宋" w:hAnsi="华文仿宋" w:cs="仿宋_GB2312" w:hint="eastAsia"/>
                <w:szCs w:val="24"/>
              </w:rPr>
              <w:t>。</w:t>
            </w:r>
          </w:p>
        </w:tc>
        <w:tc>
          <w:tcPr>
            <w:tcW w:w="2110" w:type="dxa"/>
            <w:vAlign w:val="center"/>
          </w:tcPr>
          <w:p w:rsidR="00B327DF" w:rsidRPr="00E1453B" w:rsidRDefault="00CE6B20" w:rsidP="00E1453B">
            <w:pPr>
              <w:pStyle w:val="af"/>
              <w:spacing w:line="360" w:lineRule="exact"/>
              <w:jc w:val="left"/>
              <w:rPr>
                <w:rFonts w:ascii="华文仿宋" w:eastAsia="华文仿宋" w:hAnsi="华文仿宋" w:cs="仿宋_GB2312"/>
                <w:szCs w:val="24"/>
              </w:rPr>
            </w:pPr>
            <w:r w:rsidRPr="00E1453B">
              <w:rPr>
                <w:rFonts w:ascii="华文仿宋" w:eastAsia="华文仿宋" w:hAnsi="华文仿宋" w:cs="仿宋_GB2312"/>
                <w:szCs w:val="24"/>
              </w:rPr>
              <w:t>银行品牌形象受到影响</w:t>
            </w:r>
            <w:r w:rsidRPr="00E1453B">
              <w:rPr>
                <w:rFonts w:ascii="华文仿宋" w:eastAsia="华文仿宋" w:hAnsi="华文仿宋" w:cs="仿宋_GB2312" w:hint="eastAsia"/>
                <w:szCs w:val="24"/>
              </w:rPr>
              <w:t>。</w:t>
            </w:r>
          </w:p>
        </w:tc>
        <w:tc>
          <w:tcPr>
            <w:tcW w:w="2235" w:type="dxa"/>
            <w:vAlign w:val="center"/>
          </w:tcPr>
          <w:p w:rsidR="00B327DF" w:rsidRPr="00E1453B" w:rsidRDefault="00CE6B20" w:rsidP="00E1453B">
            <w:pPr>
              <w:pStyle w:val="af"/>
              <w:spacing w:line="360" w:lineRule="exact"/>
              <w:jc w:val="left"/>
              <w:rPr>
                <w:rFonts w:ascii="华文仿宋" w:eastAsia="华文仿宋" w:hAnsi="华文仿宋" w:cs="仿宋_GB2312"/>
                <w:szCs w:val="24"/>
              </w:rPr>
            </w:pPr>
            <w:r w:rsidRPr="00E1453B">
              <w:rPr>
                <w:rFonts w:ascii="华文仿宋" w:eastAsia="华文仿宋" w:hAnsi="华文仿宋" w:cs="仿宋_GB2312"/>
                <w:szCs w:val="24"/>
              </w:rPr>
              <w:t>加强企业文化和品牌建设，积极承担社会责任，主动接受社会舆论监督并及时准确披露信息，定期开展声誉风险隐患排查。</w:t>
            </w:r>
          </w:p>
        </w:tc>
      </w:tr>
    </w:tbl>
    <w:p w:rsidR="00B327DF" w:rsidRPr="00E1453B" w:rsidRDefault="00CE6B20" w:rsidP="00E1453B">
      <w:pPr>
        <w:pStyle w:val="a1"/>
        <w:numPr>
          <w:ilvl w:val="0"/>
          <w:numId w:val="0"/>
        </w:numPr>
        <w:tabs>
          <w:tab w:val="clear" w:pos="420"/>
        </w:tabs>
        <w:spacing w:beforeLines="50" w:afterLines="50"/>
        <w:ind w:firstLineChars="200" w:firstLine="561"/>
        <w:rPr>
          <w:rFonts w:ascii="华文仿宋" w:eastAsia="华文仿宋" w:hAnsi="华文仿宋" w:cs="黑体"/>
          <w:color w:val="000000" w:themeColor="text1"/>
          <w:sz w:val="28"/>
          <w:szCs w:val="28"/>
        </w:rPr>
      </w:pPr>
      <w:r w:rsidRPr="00E1453B">
        <w:rPr>
          <w:rFonts w:ascii="华文仿宋" w:eastAsia="华文仿宋" w:hAnsi="华文仿宋" w:cs="黑体"/>
          <w:color w:val="000000" w:themeColor="text1"/>
          <w:sz w:val="28"/>
          <w:szCs w:val="28"/>
        </w:rPr>
        <w:t>表8本行面临的物理风险及应对措施</w:t>
      </w:r>
    </w:p>
    <w:tbl>
      <w:tblPr>
        <w:tblStyle w:val="ac"/>
        <w:tblW w:w="9173" w:type="dxa"/>
        <w:jc w:val="center"/>
        <w:tblLayout w:type="fixed"/>
        <w:tblLook w:val="04A0"/>
      </w:tblPr>
      <w:tblGrid>
        <w:gridCol w:w="2100"/>
        <w:gridCol w:w="2074"/>
        <w:gridCol w:w="2110"/>
        <w:gridCol w:w="2889"/>
      </w:tblGrid>
      <w:tr w:rsidR="00B327DF" w:rsidRPr="00E1453B" w:rsidTr="00E1453B">
        <w:trPr>
          <w:trHeight w:val="576"/>
          <w:jc w:val="center"/>
        </w:trPr>
        <w:tc>
          <w:tcPr>
            <w:tcW w:w="2100" w:type="dxa"/>
            <w:vAlign w:val="center"/>
          </w:tcPr>
          <w:p w:rsidR="00B327DF" w:rsidRPr="00E1453B" w:rsidRDefault="00CE6B20" w:rsidP="00E1453B">
            <w:pPr>
              <w:pStyle w:val="af"/>
              <w:spacing w:line="360" w:lineRule="exact"/>
              <w:jc w:val="center"/>
              <w:rPr>
                <w:rFonts w:ascii="华文仿宋" w:eastAsia="华文仿宋" w:hAnsi="华文仿宋" w:cs="黑体"/>
                <w:szCs w:val="24"/>
              </w:rPr>
            </w:pPr>
            <w:r w:rsidRPr="00E1453B">
              <w:rPr>
                <w:rFonts w:ascii="华文仿宋" w:eastAsia="华文仿宋" w:hAnsi="华文仿宋" w:cs="黑体"/>
                <w:szCs w:val="24"/>
              </w:rPr>
              <w:t>风险</w:t>
            </w:r>
            <w:r w:rsidRPr="00E1453B">
              <w:rPr>
                <w:rFonts w:ascii="华文仿宋" w:eastAsia="华文仿宋" w:hAnsi="华文仿宋" w:cs="黑体" w:hint="eastAsia"/>
                <w:szCs w:val="24"/>
              </w:rPr>
              <w:t>来源</w:t>
            </w:r>
          </w:p>
        </w:tc>
        <w:tc>
          <w:tcPr>
            <w:tcW w:w="2074" w:type="dxa"/>
            <w:vAlign w:val="center"/>
          </w:tcPr>
          <w:p w:rsidR="00B327DF" w:rsidRPr="00E1453B" w:rsidRDefault="00CE6B20" w:rsidP="00E1453B">
            <w:pPr>
              <w:pStyle w:val="af"/>
              <w:spacing w:line="360" w:lineRule="exact"/>
              <w:jc w:val="center"/>
              <w:rPr>
                <w:rFonts w:ascii="华文仿宋" w:eastAsia="华文仿宋" w:hAnsi="华文仿宋" w:cs="黑体"/>
                <w:szCs w:val="24"/>
              </w:rPr>
            </w:pPr>
            <w:r w:rsidRPr="00E1453B">
              <w:rPr>
                <w:rFonts w:ascii="华文仿宋" w:eastAsia="华文仿宋" w:hAnsi="华文仿宋" w:cs="黑体"/>
                <w:szCs w:val="24"/>
              </w:rPr>
              <w:t>风险描述</w:t>
            </w:r>
          </w:p>
        </w:tc>
        <w:tc>
          <w:tcPr>
            <w:tcW w:w="2110" w:type="dxa"/>
            <w:vAlign w:val="center"/>
          </w:tcPr>
          <w:p w:rsidR="00B327DF" w:rsidRPr="00E1453B" w:rsidRDefault="00CE6B20" w:rsidP="00E1453B">
            <w:pPr>
              <w:pStyle w:val="af"/>
              <w:spacing w:line="360" w:lineRule="exact"/>
              <w:jc w:val="center"/>
              <w:rPr>
                <w:rFonts w:ascii="华文仿宋" w:eastAsia="华文仿宋" w:hAnsi="华文仿宋" w:cs="黑体"/>
                <w:szCs w:val="24"/>
              </w:rPr>
            </w:pPr>
            <w:r w:rsidRPr="00E1453B">
              <w:rPr>
                <w:rFonts w:ascii="华文仿宋" w:eastAsia="华文仿宋" w:hAnsi="华文仿宋" w:cs="黑体"/>
                <w:szCs w:val="24"/>
              </w:rPr>
              <w:t>主要影响</w:t>
            </w:r>
          </w:p>
        </w:tc>
        <w:tc>
          <w:tcPr>
            <w:tcW w:w="2889" w:type="dxa"/>
            <w:vAlign w:val="center"/>
          </w:tcPr>
          <w:p w:rsidR="00B327DF" w:rsidRPr="00E1453B" w:rsidRDefault="00CE6B20" w:rsidP="00E1453B">
            <w:pPr>
              <w:pStyle w:val="af"/>
              <w:spacing w:line="360" w:lineRule="exact"/>
              <w:jc w:val="center"/>
              <w:rPr>
                <w:rFonts w:ascii="华文仿宋" w:eastAsia="华文仿宋" w:hAnsi="华文仿宋" w:cs="黑体"/>
                <w:szCs w:val="24"/>
              </w:rPr>
            </w:pPr>
            <w:r w:rsidRPr="00E1453B">
              <w:rPr>
                <w:rFonts w:ascii="华文仿宋" w:eastAsia="华文仿宋" w:hAnsi="华文仿宋" w:cs="黑体"/>
                <w:szCs w:val="24"/>
              </w:rPr>
              <w:t>应对措施</w:t>
            </w:r>
          </w:p>
        </w:tc>
      </w:tr>
      <w:tr w:rsidR="00B327DF" w:rsidRPr="00E1453B">
        <w:trPr>
          <w:jc w:val="center"/>
        </w:trPr>
        <w:tc>
          <w:tcPr>
            <w:tcW w:w="2100" w:type="dxa"/>
            <w:vAlign w:val="center"/>
          </w:tcPr>
          <w:p w:rsidR="00B327DF" w:rsidRPr="00E1453B" w:rsidRDefault="00CE6B20" w:rsidP="00E1453B">
            <w:pPr>
              <w:pStyle w:val="af"/>
              <w:spacing w:line="360" w:lineRule="exact"/>
              <w:jc w:val="center"/>
              <w:rPr>
                <w:rFonts w:ascii="华文仿宋" w:eastAsia="华文仿宋" w:hAnsi="华文仿宋" w:cs="仿宋_GB2312"/>
                <w:szCs w:val="24"/>
              </w:rPr>
            </w:pPr>
            <w:r w:rsidRPr="00E1453B">
              <w:rPr>
                <w:rFonts w:ascii="华文仿宋" w:eastAsia="华文仿宋" w:hAnsi="华文仿宋" w:cs="仿宋_GB2312" w:hint="eastAsia"/>
                <w:szCs w:val="24"/>
              </w:rPr>
              <w:t>短期风险</w:t>
            </w:r>
          </w:p>
        </w:tc>
        <w:tc>
          <w:tcPr>
            <w:tcW w:w="2074" w:type="dxa"/>
            <w:vAlign w:val="center"/>
          </w:tcPr>
          <w:p w:rsidR="00B327DF" w:rsidRPr="00E1453B" w:rsidRDefault="00CE6B20" w:rsidP="00E1453B">
            <w:pPr>
              <w:pStyle w:val="af"/>
              <w:spacing w:line="360" w:lineRule="exact"/>
              <w:jc w:val="center"/>
              <w:rPr>
                <w:rFonts w:ascii="华文仿宋" w:eastAsia="华文仿宋" w:hAnsi="华文仿宋" w:cs="仿宋_GB2312"/>
                <w:szCs w:val="24"/>
              </w:rPr>
            </w:pPr>
            <w:r w:rsidRPr="00E1453B">
              <w:rPr>
                <w:rFonts w:ascii="华文仿宋" w:eastAsia="华文仿宋" w:hAnsi="华文仿宋" w:cs="仿宋_GB2312"/>
                <w:szCs w:val="24"/>
              </w:rPr>
              <w:t>暴雨、台风等极端天气</w:t>
            </w:r>
          </w:p>
        </w:tc>
        <w:tc>
          <w:tcPr>
            <w:tcW w:w="2110" w:type="dxa"/>
            <w:vAlign w:val="center"/>
          </w:tcPr>
          <w:p w:rsidR="00B327DF" w:rsidRPr="00E1453B" w:rsidRDefault="00CE6B20" w:rsidP="00E1453B">
            <w:pPr>
              <w:pStyle w:val="af"/>
              <w:spacing w:line="360" w:lineRule="exact"/>
              <w:jc w:val="left"/>
              <w:rPr>
                <w:rFonts w:ascii="华文仿宋" w:eastAsia="华文仿宋" w:hAnsi="华文仿宋" w:cs="仿宋_GB2312"/>
                <w:szCs w:val="24"/>
              </w:rPr>
            </w:pPr>
            <w:r w:rsidRPr="00E1453B">
              <w:rPr>
                <w:rFonts w:ascii="华文仿宋" w:eastAsia="华文仿宋" w:hAnsi="华文仿宋" w:cs="仿宋_GB2312" w:hint="eastAsia"/>
                <w:szCs w:val="24"/>
              </w:rPr>
              <w:t>暴雨、洪水等极端天气可能导致本行的各营业网点、离行网点、办公场所等基础设施受影响，导致业务中断，影响业务连续性或导致本行财物受损，或对员工通勤过程中的健康安全造成影响。</w:t>
            </w:r>
          </w:p>
        </w:tc>
        <w:tc>
          <w:tcPr>
            <w:tcW w:w="2889" w:type="dxa"/>
            <w:vMerge w:val="restart"/>
            <w:vAlign w:val="center"/>
          </w:tcPr>
          <w:p w:rsidR="00B327DF" w:rsidRPr="00E1453B" w:rsidRDefault="00E1453B" w:rsidP="00E1453B">
            <w:pPr>
              <w:pStyle w:val="af"/>
              <w:tabs>
                <w:tab w:val="left" w:pos="312"/>
              </w:tabs>
              <w:spacing w:line="360" w:lineRule="exact"/>
              <w:jc w:val="left"/>
              <w:rPr>
                <w:rFonts w:ascii="华文仿宋" w:eastAsia="华文仿宋" w:hAnsi="华文仿宋" w:cs="仿宋_GB2312"/>
                <w:szCs w:val="24"/>
              </w:rPr>
            </w:pPr>
            <w:r>
              <w:rPr>
                <w:rFonts w:ascii="华文仿宋" w:eastAsia="华文仿宋" w:hAnsi="华文仿宋" w:cs="仿宋_GB2312" w:hint="eastAsia"/>
                <w:szCs w:val="24"/>
              </w:rPr>
              <w:t>1.</w:t>
            </w:r>
            <w:r w:rsidR="00CE6B20" w:rsidRPr="00E1453B">
              <w:rPr>
                <w:rFonts w:ascii="华文仿宋" w:eastAsia="华文仿宋" w:hAnsi="华文仿宋" w:cs="仿宋_GB2312" w:hint="eastAsia"/>
                <w:szCs w:val="24"/>
              </w:rPr>
              <w:t>积极关注如台风、洪涝等影响业务连续性的物理风险，做好充分的应急预案。积极关注高温、暴雨及台风等极端天气的情况，以保障员工安全为前提统筹安排网点的运营。结合部分气候风险较高的客户行业（如能源、交通、制造、农林牧渔、建筑业、批发零售业等），进一步搜集历史极端气候灾害及同期相关授信业务的信用风险状况等相关历史数据，建立情景分析或压力测试的量化分析体系，有效量化环境和气候的极端变化对本行信贷资产和财务状况的影响，以便及时提出应对措施。</w:t>
            </w:r>
          </w:p>
          <w:p w:rsidR="00B327DF" w:rsidRPr="00E1453B" w:rsidRDefault="00E1453B" w:rsidP="00E1453B">
            <w:pPr>
              <w:pStyle w:val="af"/>
              <w:tabs>
                <w:tab w:val="left" w:pos="312"/>
              </w:tabs>
              <w:spacing w:line="360" w:lineRule="exact"/>
              <w:jc w:val="left"/>
              <w:rPr>
                <w:rFonts w:ascii="华文仿宋" w:eastAsia="华文仿宋" w:hAnsi="华文仿宋" w:cs="仿宋_GB2312"/>
                <w:szCs w:val="24"/>
              </w:rPr>
            </w:pPr>
            <w:r>
              <w:rPr>
                <w:rFonts w:ascii="华文仿宋" w:eastAsia="华文仿宋" w:hAnsi="华文仿宋" w:cs="仿宋_GB2312" w:hint="eastAsia"/>
                <w:szCs w:val="24"/>
              </w:rPr>
              <w:t>2.</w:t>
            </w:r>
            <w:r w:rsidR="00CE6B20" w:rsidRPr="00E1453B">
              <w:rPr>
                <w:rFonts w:ascii="华文仿宋" w:eastAsia="华文仿宋" w:hAnsi="华文仿宋" w:cs="仿宋_GB2312"/>
                <w:szCs w:val="24"/>
              </w:rPr>
              <w:t>在信贷资产授信流程中将环境风险纳入</w:t>
            </w:r>
            <w:proofErr w:type="gramStart"/>
            <w:r w:rsidR="00CE6B20" w:rsidRPr="00E1453B">
              <w:rPr>
                <w:rFonts w:ascii="华文仿宋" w:eastAsia="华文仿宋" w:hAnsi="华文仿宋" w:cs="仿宋_GB2312"/>
                <w:szCs w:val="24"/>
              </w:rPr>
              <w:t>考量</w:t>
            </w:r>
            <w:proofErr w:type="gramEnd"/>
            <w:r w:rsidR="00CE6B20" w:rsidRPr="00E1453B">
              <w:rPr>
                <w:rFonts w:ascii="华文仿宋" w:eastAsia="华文仿宋" w:hAnsi="华文仿宋" w:cs="仿宋_GB2312"/>
                <w:szCs w:val="24"/>
              </w:rPr>
              <w:t>。</w:t>
            </w:r>
          </w:p>
        </w:tc>
      </w:tr>
      <w:tr w:rsidR="00B327DF" w:rsidRPr="00E1453B">
        <w:trPr>
          <w:jc w:val="center"/>
        </w:trPr>
        <w:tc>
          <w:tcPr>
            <w:tcW w:w="2100" w:type="dxa"/>
            <w:vAlign w:val="center"/>
          </w:tcPr>
          <w:p w:rsidR="00B327DF" w:rsidRPr="00E1453B" w:rsidRDefault="00CE6B20" w:rsidP="00E1453B">
            <w:pPr>
              <w:pStyle w:val="af"/>
              <w:spacing w:line="360" w:lineRule="exact"/>
              <w:jc w:val="center"/>
              <w:rPr>
                <w:rFonts w:ascii="华文仿宋" w:eastAsia="华文仿宋" w:hAnsi="华文仿宋" w:cs="仿宋_GB2312"/>
                <w:szCs w:val="24"/>
              </w:rPr>
            </w:pPr>
            <w:r w:rsidRPr="00E1453B">
              <w:rPr>
                <w:rFonts w:ascii="华文仿宋" w:eastAsia="华文仿宋" w:hAnsi="华文仿宋" w:cs="仿宋_GB2312" w:hint="eastAsia"/>
                <w:szCs w:val="24"/>
              </w:rPr>
              <w:t>长期风险</w:t>
            </w:r>
          </w:p>
        </w:tc>
        <w:tc>
          <w:tcPr>
            <w:tcW w:w="2074" w:type="dxa"/>
            <w:vAlign w:val="center"/>
          </w:tcPr>
          <w:p w:rsidR="00B327DF" w:rsidRPr="00E1453B" w:rsidRDefault="00CE6B20" w:rsidP="00E1453B">
            <w:pPr>
              <w:pStyle w:val="af"/>
              <w:spacing w:line="360" w:lineRule="exact"/>
              <w:jc w:val="center"/>
              <w:rPr>
                <w:rFonts w:ascii="华文仿宋" w:eastAsia="华文仿宋" w:hAnsi="华文仿宋" w:cs="仿宋_GB2312"/>
                <w:szCs w:val="24"/>
              </w:rPr>
            </w:pPr>
            <w:r w:rsidRPr="00E1453B">
              <w:rPr>
                <w:rFonts w:ascii="华文仿宋" w:eastAsia="华文仿宋" w:hAnsi="华文仿宋" w:cs="仿宋_GB2312"/>
                <w:szCs w:val="24"/>
              </w:rPr>
              <w:t>自然风险</w:t>
            </w:r>
          </w:p>
        </w:tc>
        <w:tc>
          <w:tcPr>
            <w:tcW w:w="2110" w:type="dxa"/>
            <w:vAlign w:val="center"/>
          </w:tcPr>
          <w:p w:rsidR="00B327DF" w:rsidRPr="00E1453B" w:rsidRDefault="00CE6B20" w:rsidP="00E1453B">
            <w:pPr>
              <w:pStyle w:val="af"/>
              <w:spacing w:line="360" w:lineRule="exact"/>
              <w:ind w:firstLineChars="200" w:firstLine="480"/>
              <w:jc w:val="left"/>
              <w:rPr>
                <w:rFonts w:ascii="华文仿宋" w:eastAsia="华文仿宋" w:hAnsi="华文仿宋" w:cs="仿宋_GB2312"/>
                <w:szCs w:val="24"/>
              </w:rPr>
            </w:pPr>
            <w:r w:rsidRPr="00E1453B">
              <w:rPr>
                <w:rFonts w:ascii="华文仿宋" w:eastAsia="华文仿宋" w:hAnsi="华文仿宋" w:cs="仿宋_GB2312"/>
                <w:szCs w:val="24"/>
              </w:rPr>
              <w:t>授信对象因自然风险（包括突发性事件和慢性污染）财产损失或中断运营，可能进一步影响本行损益。</w:t>
            </w:r>
          </w:p>
        </w:tc>
        <w:tc>
          <w:tcPr>
            <w:tcW w:w="2889" w:type="dxa"/>
            <w:vMerge/>
            <w:vAlign w:val="center"/>
          </w:tcPr>
          <w:p w:rsidR="00B327DF" w:rsidRPr="00E1453B" w:rsidRDefault="00B327DF" w:rsidP="00E1453B">
            <w:pPr>
              <w:pStyle w:val="af"/>
              <w:spacing w:line="360" w:lineRule="exact"/>
              <w:ind w:firstLineChars="200" w:firstLine="480"/>
              <w:jc w:val="left"/>
              <w:rPr>
                <w:rFonts w:ascii="华文仿宋" w:eastAsia="华文仿宋" w:hAnsi="华文仿宋" w:cs="仿宋_GB2312"/>
                <w:szCs w:val="24"/>
              </w:rPr>
            </w:pPr>
          </w:p>
        </w:tc>
      </w:tr>
    </w:tbl>
    <w:p w:rsidR="00B327DF" w:rsidRPr="009F1A95" w:rsidRDefault="00CE6B20" w:rsidP="009F1A95">
      <w:pPr>
        <w:spacing w:line="240" w:lineRule="auto"/>
        <w:ind w:firstLine="640"/>
        <w:rPr>
          <w:rFonts w:ascii="华文仿宋" w:eastAsia="华文仿宋" w:hAnsi="华文仿宋" w:cs="仿宋_GB2312"/>
          <w:color w:val="000000" w:themeColor="text1"/>
          <w:szCs w:val="32"/>
        </w:rPr>
      </w:pPr>
      <w:r w:rsidRPr="009F1A95">
        <w:rPr>
          <w:rFonts w:ascii="华文仿宋" w:eastAsia="华文仿宋" w:hAnsi="华文仿宋" w:cs="仿宋_GB2312"/>
          <w:color w:val="000000" w:themeColor="text1"/>
          <w:szCs w:val="32"/>
        </w:rPr>
        <w:t>本行在面对这些环境风险时，也会遇到新的发展机遇，具体来说：</w:t>
      </w:r>
    </w:p>
    <w:p w:rsidR="00B327DF" w:rsidRPr="009F1A95" w:rsidRDefault="00CE6B20" w:rsidP="009F1A95">
      <w:pPr>
        <w:spacing w:line="240" w:lineRule="auto"/>
        <w:ind w:firstLine="640"/>
        <w:rPr>
          <w:rFonts w:ascii="华文仿宋" w:eastAsia="华文仿宋" w:hAnsi="华文仿宋" w:cs="仿宋_GB2312"/>
          <w:color w:val="000000" w:themeColor="text1"/>
          <w:szCs w:val="32"/>
        </w:rPr>
      </w:pPr>
      <w:bookmarkStart w:id="46" w:name="_Toc7678"/>
      <w:r w:rsidRPr="009F1A95">
        <w:rPr>
          <w:rFonts w:ascii="华文仿宋" w:eastAsia="华文仿宋" w:hAnsi="华文仿宋" w:cs="仿宋_GB2312" w:hint="eastAsia"/>
          <w:color w:val="000000" w:themeColor="text1"/>
          <w:szCs w:val="32"/>
        </w:rPr>
        <w:t>本行紧抓绿色发展机遇，积极</w:t>
      </w:r>
      <w:proofErr w:type="gramStart"/>
      <w:r w:rsidRPr="009F1A95">
        <w:rPr>
          <w:rFonts w:ascii="华文仿宋" w:eastAsia="华文仿宋" w:hAnsi="华文仿宋" w:cs="仿宋_GB2312" w:hint="eastAsia"/>
          <w:color w:val="000000" w:themeColor="text1"/>
          <w:szCs w:val="32"/>
        </w:rPr>
        <w:t>践行</w:t>
      </w:r>
      <w:proofErr w:type="gramEnd"/>
      <w:r w:rsidRPr="009F1A95">
        <w:rPr>
          <w:rFonts w:ascii="华文仿宋" w:eastAsia="华文仿宋" w:hAnsi="华文仿宋" w:cs="仿宋_GB2312" w:hint="eastAsia"/>
          <w:color w:val="000000" w:themeColor="text1"/>
          <w:szCs w:val="32"/>
        </w:rPr>
        <w:t>绿色发展理念，围绕“碳达峰”和“碳中和”目标，一方面，针对碳中和指标来说，投融资领域与气候环境之间具有较大的关联，不仅局限于低碳行业当中，还包括对降低二氧化碳排放量具有</w:t>
      </w:r>
      <w:proofErr w:type="gramStart"/>
      <w:r w:rsidRPr="009F1A95">
        <w:rPr>
          <w:rFonts w:ascii="华文仿宋" w:eastAsia="华文仿宋" w:hAnsi="华文仿宋" w:cs="仿宋_GB2312" w:hint="eastAsia"/>
          <w:color w:val="000000" w:themeColor="text1"/>
          <w:szCs w:val="32"/>
        </w:rPr>
        <w:t>明显贡献</w:t>
      </w:r>
      <w:proofErr w:type="gramEnd"/>
      <w:r w:rsidRPr="009F1A95">
        <w:rPr>
          <w:rFonts w:ascii="华文仿宋" w:eastAsia="华文仿宋" w:hAnsi="华文仿宋" w:cs="仿宋_GB2312" w:hint="eastAsia"/>
          <w:color w:val="000000" w:themeColor="text1"/>
          <w:szCs w:val="32"/>
        </w:rPr>
        <w:t>的行业。本行持续提高绿色金融服务能力、推进中小企业绿色信贷、构建绿色金融服务体系，加大对节能环保产业、清洁生产产业、清洁能源产业等绿色产业投融资支持力度，实现信贷资源向绿色产业倾斜，不断提升绿色信贷占比和资产质量。另一方面，随着气候融资规模不断扩大，使得银行在进行气候融资过程中有了更多的保障，为金融机构开拓了气候投资的新领域，本行在政策指引下进行绿色金融产品创新，有了更多绿色产品和服务开发的新思路，一定程度上促进了本行在碳中和目标下的稳定、可持续性的发展。此外，本行不断强化金融风险管理，尝试探索将环境和社会风险纳入全面风险管理体系，通过多种措施持续提升风险管理水平，切实保障本行业务可持续发展。</w:t>
      </w:r>
    </w:p>
    <w:p w:rsidR="00B327DF" w:rsidRPr="00E1453B" w:rsidRDefault="00CE6B20" w:rsidP="00E1453B">
      <w:pPr>
        <w:spacing w:beforeLines="50" w:afterLines="50" w:line="240" w:lineRule="auto"/>
        <w:ind w:firstLine="723"/>
        <w:jc w:val="center"/>
        <w:rPr>
          <w:rFonts w:asciiTheme="majorEastAsia" w:eastAsiaTheme="majorEastAsia" w:hAnsiTheme="majorEastAsia" w:cs="黑体"/>
          <w:b/>
          <w:color w:val="000000" w:themeColor="text1"/>
          <w:sz w:val="36"/>
          <w:szCs w:val="36"/>
        </w:rPr>
      </w:pPr>
      <w:r w:rsidRPr="00E1453B">
        <w:rPr>
          <w:rFonts w:asciiTheme="majorEastAsia" w:eastAsiaTheme="majorEastAsia" w:hAnsiTheme="majorEastAsia" w:cs="黑体" w:hint="eastAsia"/>
          <w:b/>
          <w:color w:val="000000" w:themeColor="text1"/>
          <w:sz w:val="36"/>
          <w:szCs w:val="36"/>
        </w:rPr>
        <w:t xml:space="preserve">第七部分 </w:t>
      </w:r>
      <w:r w:rsidRPr="00E1453B">
        <w:rPr>
          <w:rFonts w:asciiTheme="majorEastAsia" w:eastAsiaTheme="majorEastAsia" w:hAnsiTheme="majorEastAsia" w:cs="黑体"/>
          <w:b/>
          <w:color w:val="000000" w:themeColor="text1"/>
          <w:sz w:val="36"/>
          <w:szCs w:val="36"/>
        </w:rPr>
        <w:t>投融资</w:t>
      </w:r>
      <w:r w:rsidRPr="00E1453B">
        <w:rPr>
          <w:rFonts w:asciiTheme="majorEastAsia" w:eastAsiaTheme="majorEastAsia" w:hAnsiTheme="majorEastAsia" w:cs="黑体" w:hint="eastAsia"/>
          <w:b/>
          <w:color w:val="000000" w:themeColor="text1"/>
          <w:sz w:val="36"/>
          <w:szCs w:val="36"/>
        </w:rPr>
        <w:t>活动</w:t>
      </w:r>
      <w:r w:rsidRPr="00E1453B">
        <w:rPr>
          <w:rFonts w:asciiTheme="majorEastAsia" w:eastAsiaTheme="majorEastAsia" w:hAnsiTheme="majorEastAsia" w:cs="黑体"/>
          <w:b/>
          <w:color w:val="000000" w:themeColor="text1"/>
          <w:sz w:val="36"/>
          <w:szCs w:val="36"/>
        </w:rPr>
        <w:t>的环境影响</w:t>
      </w:r>
      <w:bookmarkEnd w:id="46"/>
    </w:p>
    <w:p w:rsidR="00951661" w:rsidRPr="00E1453B" w:rsidRDefault="00E1453B" w:rsidP="009F1A95">
      <w:pPr>
        <w:spacing w:line="240" w:lineRule="auto"/>
        <w:ind w:firstLine="640"/>
        <w:rPr>
          <w:rFonts w:ascii="黑体" w:eastAsia="黑体" w:hAnsi="黑体" w:cs="仿宋_GB2312"/>
          <w:color w:val="000000"/>
          <w:szCs w:val="32"/>
        </w:rPr>
      </w:pPr>
      <w:r w:rsidRPr="00E1453B">
        <w:rPr>
          <w:rFonts w:ascii="黑体" w:eastAsia="黑体" w:hAnsi="黑体" w:cs="黑体" w:hint="eastAsia"/>
          <w:color w:val="000000"/>
          <w:szCs w:val="32"/>
        </w:rPr>
        <w:t>一、</w:t>
      </w:r>
      <w:r w:rsidR="00951661" w:rsidRPr="00E1453B">
        <w:rPr>
          <w:rFonts w:ascii="黑体" w:eastAsia="黑体" w:hAnsi="黑体" w:cs="黑体" w:hint="eastAsia"/>
          <w:bCs/>
          <w:color w:val="000000"/>
          <w:szCs w:val="32"/>
        </w:rPr>
        <w:t>本行</w:t>
      </w:r>
      <w:r w:rsidR="00951661" w:rsidRPr="00E1453B">
        <w:rPr>
          <w:rFonts w:ascii="黑体" w:eastAsia="黑体" w:hAnsi="黑体" w:cs="黑体"/>
          <w:bCs/>
          <w:color w:val="000000"/>
          <w:szCs w:val="32"/>
        </w:rPr>
        <w:t>投融资</w:t>
      </w:r>
      <w:r w:rsidR="00951661" w:rsidRPr="00E1453B">
        <w:rPr>
          <w:rFonts w:ascii="黑体" w:eastAsia="黑体" w:hAnsi="黑体" w:cs="黑体" w:hint="eastAsia"/>
          <w:bCs/>
          <w:color w:val="000000"/>
          <w:szCs w:val="32"/>
        </w:rPr>
        <w:t>活动产生的碳排放</w:t>
      </w:r>
    </w:p>
    <w:p w:rsidR="00B327DF" w:rsidRPr="009F1A95" w:rsidRDefault="00CE6B20" w:rsidP="009F1A95">
      <w:pPr>
        <w:spacing w:line="240" w:lineRule="auto"/>
        <w:ind w:firstLine="640"/>
        <w:rPr>
          <w:rFonts w:ascii="华文仿宋" w:eastAsia="华文仿宋" w:hAnsi="华文仿宋" w:cs="仿宋_GB2312"/>
          <w:color w:val="000000" w:themeColor="text1"/>
          <w:szCs w:val="32"/>
        </w:rPr>
      </w:pPr>
      <w:r w:rsidRPr="009F1A95">
        <w:rPr>
          <w:rFonts w:ascii="华文仿宋" w:eastAsia="华文仿宋" w:hAnsi="华文仿宋" w:cs="仿宋_GB2312"/>
          <w:color w:val="000000" w:themeColor="text1"/>
          <w:szCs w:val="32"/>
        </w:rPr>
        <w:t>截至</w:t>
      </w:r>
      <w:r w:rsidRPr="009F1A95">
        <w:rPr>
          <w:rFonts w:ascii="华文仿宋" w:eastAsia="华文仿宋" w:hAnsi="华文仿宋" w:cs="仿宋_GB2312" w:hint="eastAsia"/>
          <w:color w:val="000000" w:themeColor="text1"/>
          <w:szCs w:val="32"/>
        </w:rPr>
        <w:t xml:space="preserve">2023年末 </w:t>
      </w:r>
      <w:r w:rsidRPr="009F1A95">
        <w:rPr>
          <w:rFonts w:ascii="华文仿宋" w:eastAsia="华文仿宋" w:hAnsi="华文仿宋" w:cs="仿宋_GB2312"/>
          <w:color w:val="000000" w:themeColor="text1"/>
          <w:szCs w:val="32"/>
        </w:rPr>
        <w:t>，本行</w:t>
      </w:r>
      <w:r w:rsidRPr="009F1A95">
        <w:rPr>
          <w:rFonts w:ascii="华文仿宋" w:eastAsia="华文仿宋" w:hAnsi="华文仿宋" w:cs="仿宋_GB2312" w:hint="eastAsia"/>
          <w:color w:val="000000" w:themeColor="text1"/>
          <w:szCs w:val="32"/>
        </w:rPr>
        <w:t>各项</w:t>
      </w:r>
      <w:r w:rsidRPr="009F1A95">
        <w:rPr>
          <w:rFonts w:ascii="华文仿宋" w:eastAsia="华文仿宋" w:hAnsi="华文仿宋" w:cs="仿宋_GB2312"/>
          <w:color w:val="000000" w:themeColor="text1"/>
          <w:szCs w:val="32"/>
        </w:rPr>
        <w:t>贷款余额</w:t>
      </w:r>
      <w:r w:rsidRPr="009F1A95">
        <w:rPr>
          <w:rFonts w:ascii="华文仿宋" w:eastAsia="华文仿宋" w:hAnsi="华文仿宋" w:cs="仿宋_GB2312" w:hint="eastAsia"/>
          <w:color w:val="000000" w:themeColor="text1"/>
          <w:szCs w:val="32"/>
        </w:rPr>
        <w:t>302.63</w:t>
      </w:r>
      <w:r w:rsidRPr="009F1A95">
        <w:rPr>
          <w:rFonts w:ascii="华文仿宋" w:eastAsia="华文仿宋" w:hAnsi="华文仿宋" w:cs="仿宋_GB2312"/>
          <w:color w:val="000000" w:themeColor="text1"/>
          <w:szCs w:val="32"/>
        </w:rPr>
        <w:t>亿元，其中绿色贷款余额</w:t>
      </w:r>
      <w:r w:rsidRPr="009F1A95">
        <w:rPr>
          <w:rFonts w:ascii="华文仿宋" w:eastAsia="华文仿宋" w:hAnsi="华文仿宋" w:cs="仿宋_GB2312" w:hint="eastAsia"/>
          <w:color w:val="000000" w:themeColor="text1"/>
          <w:szCs w:val="32"/>
        </w:rPr>
        <w:t>5.41</w:t>
      </w:r>
      <w:r w:rsidRPr="009F1A95">
        <w:rPr>
          <w:rFonts w:ascii="华文仿宋" w:eastAsia="华文仿宋" w:hAnsi="华文仿宋" w:cs="仿宋_GB2312"/>
          <w:color w:val="000000" w:themeColor="text1"/>
          <w:szCs w:val="32"/>
        </w:rPr>
        <w:t>亿元。绿色信贷投向</w:t>
      </w:r>
      <w:r w:rsidRPr="009F1A95">
        <w:rPr>
          <w:rFonts w:ascii="华文仿宋" w:eastAsia="华文仿宋" w:hAnsi="华文仿宋" w:cs="仿宋_GB2312" w:hint="eastAsia"/>
          <w:color w:val="000000" w:themeColor="text1"/>
          <w:szCs w:val="32"/>
        </w:rPr>
        <w:t>主要</w:t>
      </w:r>
      <w:r w:rsidRPr="009F1A95">
        <w:rPr>
          <w:rFonts w:ascii="华文仿宋" w:eastAsia="华文仿宋" w:hAnsi="华文仿宋" w:cs="仿宋_GB2312"/>
          <w:color w:val="000000" w:themeColor="text1"/>
          <w:szCs w:val="32"/>
        </w:rPr>
        <w:t>分布在节能环保产业、清洁生产产业、清洁能源产业、</w:t>
      </w:r>
      <w:r w:rsidRPr="009F1A95">
        <w:rPr>
          <w:rFonts w:ascii="华文仿宋" w:eastAsia="华文仿宋" w:hAnsi="华文仿宋" w:cs="仿宋_GB2312" w:hint="eastAsia"/>
          <w:color w:val="000000" w:themeColor="text1"/>
          <w:szCs w:val="32"/>
        </w:rPr>
        <w:t>基础设施绿色升级和园林绿化</w:t>
      </w:r>
      <w:r w:rsidRPr="009F1A95">
        <w:rPr>
          <w:rFonts w:ascii="华文仿宋" w:eastAsia="华文仿宋" w:hAnsi="华文仿宋" w:cs="仿宋_GB2312"/>
          <w:color w:val="000000" w:themeColor="text1"/>
          <w:szCs w:val="32"/>
        </w:rPr>
        <w:t>产业。本行202</w:t>
      </w:r>
      <w:r w:rsidRPr="009F1A95">
        <w:rPr>
          <w:rFonts w:ascii="华文仿宋" w:eastAsia="华文仿宋" w:hAnsi="华文仿宋" w:cs="仿宋_GB2312" w:hint="eastAsia"/>
          <w:color w:val="000000" w:themeColor="text1"/>
          <w:szCs w:val="32"/>
        </w:rPr>
        <w:t>3</w:t>
      </w:r>
      <w:r w:rsidRPr="009F1A95">
        <w:rPr>
          <w:rFonts w:ascii="华文仿宋" w:eastAsia="华文仿宋" w:hAnsi="华文仿宋" w:cs="仿宋_GB2312"/>
          <w:color w:val="000000" w:themeColor="text1"/>
          <w:szCs w:val="32"/>
        </w:rPr>
        <w:t>年绿色信贷投向</w:t>
      </w:r>
      <w:r w:rsidR="008F6811" w:rsidRPr="009F1A95">
        <w:rPr>
          <w:rFonts w:ascii="华文仿宋" w:eastAsia="华文仿宋" w:hAnsi="华文仿宋" w:cs="仿宋_GB2312" w:hint="eastAsia"/>
          <w:color w:val="000000" w:themeColor="text1"/>
          <w:szCs w:val="32"/>
        </w:rPr>
        <w:t>以及</w:t>
      </w:r>
      <w:r w:rsidR="008F6811" w:rsidRPr="009F1A95">
        <w:rPr>
          <w:rFonts w:ascii="华文仿宋" w:eastAsia="华文仿宋" w:hAnsi="华文仿宋" w:cs="仿宋_GB2312"/>
          <w:color w:val="000000" w:themeColor="text1"/>
          <w:szCs w:val="32"/>
        </w:rPr>
        <w:t>投融资活动碳排查情况</w:t>
      </w:r>
      <w:r w:rsidRPr="009F1A95">
        <w:rPr>
          <w:rFonts w:ascii="华文仿宋" w:eastAsia="华文仿宋" w:hAnsi="华文仿宋" w:cs="仿宋_GB2312"/>
          <w:color w:val="000000" w:themeColor="text1"/>
          <w:szCs w:val="32"/>
        </w:rPr>
        <w:t>如下表：</w:t>
      </w:r>
    </w:p>
    <w:p w:rsidR="00B327DF" w:rsidRPr="00E1453B" w:rsidRDefault="00CE6B20" w:rsidP="00E1453B">
      <w:pPr>
        <w:pStyle w:val="a7"/>
        <w:spacing w:line="240" w:lineRule="auto"/>
        <w:ind w:firstLine="561"/>
        <w:jc w:val="center"/>
        <w:rPr>
          <w:rFonts w:ascii="华文仿宋" w:eastAsia="华文仿宋" w:hAnsi="华文仿宋" w:cs="黑体"/>
          <w:b/>
          <w:color w:val="000000" w:themeColor="text1"/>
          <w:sz w:val="28"/>
          <w:szCs w:val="28"/>
        </w:rPr>
      </w:pPr>
      <w:r w:rsidRPr="00E1453B">
        <w:rPr>
          <w:rFonts w:ascii="华文仿宋" w:eastAsia="华文仿宋" w:hAnsi="华文仿宋" w:cs="黑体"/>
          <w:b/>
          <w:color w:val="000000" w:themeColor="text1"/>
          <w:sz w:val="28"/>
          <w:szCs w:val="28"/>
        </w:rPr>
        <w:t>表</w:t>
      </w:r>
      <w:r w:rsidRPr="00E1453B">
        <w:rPr>
          <w:rFonts w:ascii="华文仿宋" w:eastAsia="华文仿宋" w:hAnsi="华文仿宋" w:cs="黑体" w:hint="eastAsia"/>
          <w:b/>
          <w:color w:val="000000" w:themeColor="text1"/>
          <w:sz w:val="28"/>
          <w:szCs w:val="28"/>
        </w:rPr>
        <w:t>9</w:t>
      </w:r>
      <w:r w:rsidRPr="00E1453B">
        <w:rPr>
          <w:rFonts w:ascii="华文仿宋" w:eastAsia="华文仿宋" w:hAnsi="华文仿宋" w:cs="黑体"/>
          <w:b/>
          <w:color w:val="000000" w:themeColor="text1"/>
          <w:sz w:val="28"/>
          <w:szCs w:val="28"/>
        </w:rPr>
        <w:t>绿色信贷投向</w:t>
      </w:r>
      <w:r w:rsidRPr="00E1453B">
        <w:rPr>
          <w:rFonts w:ascii="华文仿宋" w:eastAsia="华文仿宋" w:hAnsi="华文仿宋" w:cs="黑体" w:hint="eastAsia"/>
          <w:b/>
          <w:color w:val="000000" w:themeColor="text1"/>
          <w:sz w:val="28"/>
          <w:szCs w:val="28"/>
        </w:rPr>
        <w:t>情况表</w:t>
      </w:r>
    </w:p>
    <w:tbl>
      <w:tblPr>
        <w:tblpPr w:leftFromText="180" w:rightFromText="180" w:vertAnchor="text" w:horzAnchor="page" w:tblpXSpec="center" w:tblpY="136"/>
        <w:tblOverlap w:val="never"/>
        <w:tblW w:w="9639" w:type="dxa"/>
        <w:jc w:val="center"/>
        <w:tblLayout w:type="fixed"/>
        <w:tblLook w:val="04A0"/>
      </w:tblPr>
      <w:tblGrid>
        <w:gridCol w:w="1270"/>
        <w:gridCol w:w="2958"/>
        <w:gridCol w:w="3755"/>
        <w:gridCol w:w="1656"/>
      </w:tblGrid>
      <w:tr w:rsidR="00B327DF" w:rsidRPr="00E1453B">
        <w:trPr>
          <w:trHeight w:val="1339"/>
          <w:jc w:val="center"/>
        </w:trPr>
        <w:tc>
          <w:tcPr>
            <w:tcW w:w="12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327DF" w:rsidRPr="00E1453B" w:rsidRDefault="00CE6B20" w:rsidP="00E1453B">
            <w:pPr>
              <w:pStyle w:val="af"/>
              <w:spacing w:line="360" w:lineRule="exact"/>
              <w:jc w:val="center"/>
              <w:rPr>
                <w:rFonts w:ascii="华文仿宋" w:eastAsia="华文仿宋" w:hAnsi="华文仿宋" w:cs="黑体"/>
                <w:szCs w:val="24"/>
              </w:rPr>
            </w:pPr>
            <w:proofErr w:type="gramStart"/>
            <w:r w:rsidRPr="00E1453B">
              <w:rPr>
                <w:rFonts w:ascii="华文仿宋" w:eastAsia="华文仿宋" w:hAnsi="华文仿宋" w:cs="黑体" w:hint="eastAsia"/>
                <w:szCs w:val="24"/>
              </w:rPr>
              <w:t>一级项目</w:t>
            </w:r>
            <w:proofErr w:type="gramEnd"/>
          </w:p>
        </w:tc>
        <w:tc>
          <w:tcPr>
            <w:tcW w:w="29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327DF" w:rsidRPr="00E1453B" w:rsidRDefault="00CE6B20" w:rsidP="00E1453B">
            <w:pPr>
              <w:pStyle w:val="af"/>
              <w:spacing w:line="360" w:lineRule="exact"/>
              <w:jc w:val="center"/>
              <w:rPr>
                <w:rFonts w:ascii="华文仿宋" w:eastAsia="华文仿宋" w:hAnsi="华文仿宋" w:cs="黑体"/>
                <w:szCs w:val="24"/>
              </w:rPr>
            </w:pPr>
            <w:r w:rsidRPr="00E1453B">
              <w:rPr>
                <w:rFonts w:ascii="华文仿宋" w:eastAsia="华文仿宋" w:hAnsi="华文仿宋" w:cs="黑体" w:hint="eastAsia"/>
                <w:szCs w:val="24"/>
              </w:rPr>
              <w:t>二级项目</w:t>
            </w:r>
          </w:p>
        </w:tc>
        <w:tc>
          <w:tcPr>
            <w:tcW w:w="37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327DF" w:rsidRPr="00E1453B" w:rsidRDefault="00CE6B20" w:rsidP="00E1453B">
            <w:pPr>
              <w:pStyle w:val="af"/>
              <w:spacing w:line="360" w:lineRule="exact"/>
              <w:jc w:val="center"/>
              <w:rPr>
                <w:rFonts w:ascii="华文仿宋" w:eastAsia="华文仿宋" w:hAnsi="华文仿宋" w:cs="黑体"/>
                <w:szCs w:val="24"/>
              </w:rPr>
            </w:pPr>
            <w:r w:rsidRPr="00E1453B">
              <w:rPr>
                <w:rFonts w:ascii="华文仿宋" w:eastAsia="华文仿宋" w:hAnsi="华文仿宋" w:cs="黑体" w:hint="eastAsia"/>
                <w:szCs w:val="24"/>
              </w:rPr>
              <w:t>三级项目</w:t>
            </w:r>
          </w:p>
        </w:tc>
        <w:tc>
          <w:tcPr>
            <w:tcW w:w="16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453B" w:rsidRPr="00E1453B" w:rsidRDefault="00CE6B20" w:rsidP="00E1453B">
            <w:pPr>
              <w:pStyle w:val="af"/>
              <w:spacing w:line="360" w:lineRule="exact"/>
              <w:jc w:val="center"/>
              <w:rPr>
                <w:rFonts w:ascii="华文仿宋" w:eastAsia="华文仿宋" w:hAnsi="华文仿宋" w:cs="黑体" w:hint="eastAsia"/>
                <w:szCs w:val="24"/>
              </w:rPr>
            </w:pPr>
            <w:r w:rsidRPr="00E1453B">
              <w:rPr>
                <w:rFonts w:ascii="华文仿宋" w:eastAsia="华文仿宋" w:hAnsi="华文仿宋" w:cs="黑体" w:hint="eastAsia"/>
                <w:szCs w:val="24"/>
              </w:rPr>
              <w:t>贷款余额</w:t>
            </w:r>
          </w:p>
          <w:p w:rsidR="00B327DF" w:rsidRPr="00E1453B" w:rsidRDefault="00CE6B20" w:rsidP="00E1453B">
            <w:pPr>
              <w:pStyle w:val="af"/>
              <w:spacing w:line="360" w:lineRule="exact"/>
              <w:jc w:val="center"/>
              <w:rPr>
                <w:rFonts w:ascii="华文仿宋" w:eastAsia="华文仿宋" w:hAnsi="华文仿宋" w:cs="黑体"/>
                <w:szCs w:val="24"/>
              </w:rPr>
            </w:pPr>
            <w:r w:rsidRPr="00E1453B">
              <w:rPr>
                <w:rFonts w:ascii="华文仿宋" w:eastAsia="华文仿宋" w:hAnsi="华文仿宋" w:cs="黑体" w:hint="eastAsia"/>
                <w:szCs w:val="24"/>
              </w:rPr>
              <w:t>（万元）</w:t>
            </w:r>
          </w:p>
        </w:tc>
      </w:tr>
      <w:tr w:rsidR="00B327DF" w:rsidRPr="00E1453B">
        <w:trPr>
          <w:trHeight w:hRule="exact" w:val="567"/>
          <w:jc w:val="center"/>
        </w:trPr>
        <w:tc>
          <w:tcPr>
            <w:tcW w:w="127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327DF" w:rsidRPr="00E1453B" w:rsidRDefault="00CE6B20" w:rsidP="00E1453B">
            <w:pPr>
              <w:widowControl/>
              <w:spacing w:line="360" w:lineRule="exact"/>
              <w:ind w:firstLineChars="0" w:firstLine="0"/>
              <w:textAlignment w:val="center"/>
              <w:rPr>
                <w:rFonts w:ascii="华文仿宋" w:eastAsia="华文仿宋" w:hAnsi="华文仿宋" w:cs="仿宋_GB2312"/>
                <w:color w:val="000000"/>
                <w:sz w:val="24"/>
                <w:szCs w:val="24"/>
              </w:rPr>
            </w:pPr>
            <w:r w:rsidRPr="00E1453B">
              <w:rPr>
                <w:rFonts w:ascii="华文仿宋" w:eastAsia="华文仿宋" w:hAnsi="华文仿宋" w:cs="仿宋_GB2312" w:hint="eastAsia"/>
                <w:color w:val="000000"/>
                <w:kern w:val="0"/>
                <w:sz w:val="24"/>
                <w:szCs w:val="24"/>
              </w:rPr>
              <w:t>1.节能环保产业</w:t>
            </w:r>
          </w:p>
        </w:tc>
        <w:tc>
          <w:tcPr>
            <w:tcW w:w="2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7DF" w:rsidRPr="00E1453B" w:rsidRDefault="00CE6B20" w:rsidP="00E1453B">
            <w:pPr>
              <w:widowControl/>
              <w:spacing w:line="360" w:lineRule="exact"/>
              <w:ind w:firstLineChars="0" w:firstLine="0"/>
              <w:jc w:val="left"/>
              <w:textAlignment w:val="center"/>
              <w:rPr>
                <w:rFonts w:ascii="华文仿宋" w:eastAsia="华文仿宋" w:hAnsi="华文仿宋" w:cs="仿宋_GB2312"/>
                <w:color w:val="000000"/>
                <w:sz w:val="24"/>
                <w:szCs w:val="24"/>
              </w:rPr>
            </w:pPr>
            <w:r w:rsidRPr="00E1453B">
              <w:rPr>
                <w:rFonts w:ascii="华文仿宋" w:eastAsia="华文仿宋" w:hAnsi="华文仿宋" w:cs="仿宋_GB2312" w:hint="eastAsia"/>
                <w:color w:val="000000"/>
                <w:kern w:val="0"/>
                <w:sz w:val="24"/>
                <w:szCs w:val="24"/>
              </w:rPr>
              <w:t>1.1 高效节能装备制造</w:t>
            </w:r>
          </w:p>
        </w:tc>
        <w:tc>
          <w:tcPr>
            <w:tcW w:w="37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7DF" w:rsidRPr="00E1453B" w:rsidRDefault="00CE6B20" w:rsidP="00E1453B">
            <w:pPr>
              <w:widowControl/>
              <w:spacing w:line="360" w:lineRule="exact"/>
              <w:ind w:firstLineChars="0" w:firstLine="0"/>
              <w:jc w:val="left"/>
              <w:textAlignment w:val="center"/>
              <w:rPr>
                <w:rFonts w:ascii="华文仿宋" w:eastAsia="华文仿宋" w:hAnsi="华文仿宋" w:cs="仿宋_GB2312"/>
                <w:color w:val="000000"/>
                <w:sz w:val="24"/>
                <w:szCs w:val="24"/>
              </w:rPr>
            </w:pPr>
            <w:r w:rsidRPr="00E1453B">
              <w:rPr>
                <w:rFonts w:ascii="华文仿宋" w:eastAsia="华文仿宋" w:hAnsi="华文仿宋" w:cs="仿宋_GB2312" w:hint="eastAsia"/>
                <w:color w:val="000000"/>
                <w:kern w:val="0"/>
                <w:sz w:val="24"/>
                <w:szCs w:val="24"/>
              </w:rPr>
              <w:t>1.1.12 高效节能商用设备制造</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7DF" w:rsidRPr="00E1453B" w:rsidRDefault="00CE6B20" w:rsidP="00E1453B">
            <w:pPr>
              <w:widowControl/>
              <w:spacing w:line="360" w:lineRule="exact"/>
              <w:ind w:firstLine="480"/>
              <w:jc w:val="left"/>
              <w:textAlignment w:val="center"/>
              <w:rPr>
                <w:rFonts w:ascii="华文仿宋" w:eastAsia="华文仿宋" w:hAnsi="华文仿宋" w:cs="仿宋_GB2312"/>
                <w:color w:val="000000"/>
                <w:sz w:val="24"/>
                <w:szCs w:val="24"/>
              </w:rPr>
            </w:pPr>
            <w:r w:rsidRPr="00E1453B">
              <w:rPr>
                <w:rFonts w:ascii="华文仿宋" w:eastAsia="华文仿宋" w:hAnsi="华文仿宋" w:cs="仿宋_GB2312" w:hint="eastAsia"/>
                <w:color w:val="000000"/>
                <w:kern w:val="0"/>
                <w:sz w:val="24"/>
                <w:szCs w:val="24"/>
              </w:rPr>
              <w:t>350</w:t>
            </w:r>
          </w:p>
        </w:tc>
      </w:tr>
      <w:tr w:rsidR="00B327DF" w:rsidRPr="00E1453B">
        <w:trPr>
          <w:trHeight w:hRule="exact" w:val="567"/>
          <w:jc w:val="center"/>
        </w:trPr>
        <w:tc>
          <w:tcPr>
            <w:tcW w:w="12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327DF" w:rsidRPr="00E1453B" w:rsidRDefault="00B327DF" w:rsidP="00E1453B">
            <w:pPr>
              <w:spacing w:line="360" w:lineRule="exact"/>
              <w:ind w:firstLine="480"/>
              <w:jc w:val="center"/>
              <w:rPr>
                <w:rFonts w:ascii="华文仿宋" w:eastAsia="华文仿宋" w:hAnsi="华文仿宋" w:cs="仿宋_GB2312"/>
                <w:color w:val="000000"/>
                <w:sz w:val="24"/>
                <w:szCs w:val="24"/>
              </w:rPr>
            </w:pPr>
          </w:p>
        </w:tc>
        <w:tc>
          <w:tcPr>
            <w:tcW w:w="2958" w:type="dxa"/>
            <w:vMerge w:val="restart"/>
            <w:tcBorders>
              <w:top w:val="single" w:sz="4" w:space="0" w:color="000000"/>
              <w:left w:val="single" w:sz="4" w:space="0" w:color="000000"/>
              <w:right w:val="single" w:sz="4" w:space="0" w:color="000000"/>
            </w:tcBorders>
            <w:shd w:val="clear" w:color="auto" w:fill="FFFFFF"/>
            <w:vAlign w:val="center"/>
          </w:tcPr>
          <w:p w:rsidR="00B327DF" w:rsidRPr="00E1453B" w:rsidRDefault="00CE6B20" w:rsidP="00E1453B">
            <w:pPr>
              <w:widowControl/>
              <w:spacing w:line="360" w:lineRule="exact"/>
              <w:ind w:firstLineChars="0" w:firstLine="0"/>
              <w:jc w:val="left"/>
              <w:textAlignment w:val="center"/>
              <w:rPr>
                <w:rFonts w:ascii="华文仿宋" w:eastAsia="华文仿宋" w:hAnsi="华文仿宋" w:cs="仿宋_GB2312"/>
                <w:color w:val="000000"/>
                <w:sz w:val="24"/>
                <w:szCs w:val="24"/>
              </w:rPr>
            </w:pPr>
            <w:r w:rsidRPr="00E1453B">
              <w:rPr>
                <w:rFonts w:ascii="华文仿宋" w:eastAsia="华文仿宋" w:hAnsi="华文仿宋" w:cs="仿宋_GB2312" w:hint="eastAsia"/>
                <w:color w:val="000000"/>
                <w:kern w:val="0"/>
                <w:sz w:val="24"/>
                <w:szCs w:val="24"/>
              </w:rPr>
              <w:t>1.2 先进环保装备制造</w:t>
            </w:r>
          </w:p>
        </w:tc>
        <w:tc>
          <w:tcPr>
            <w:tcW w:w="37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327DF" w:rsidRPr="00E1453B" w:rsidRDefault="00CE6B20" w:rsidP="00E1453B">
            <w:pPr>
              <w:widowControl/>
              <w:spacing w:line="360" w:lineRule="exact"/>
              <w:ind w:firstLineChars="0" w:firstLine="0"/>
              <w:jc w:val="left"/>
              <w:textAlignment w:val="center"/>
              <w:rPr>
                <w:rFonts w:ascii="华文仿宋" w:eastAsia="华文仿宋" w:hAnsi="华文仿宋" w:cs="仿宋_GB2312"/>
                <w:color w:val="000000"/>
                <w:kern w:val="0"/>
                <w:sz w:val="24"/>
                <w:szCs w:val="24"/>
              </w:rPr>
            </w:pPr>
            <w:r w:rsidRPr="00E1453B">
              <w:rPr>
                <w:rFonts w:ascii="华文仿宋" w:eastAsia="华文仿宋" w:hAnsi="华文仿宋" w:cs="仿宋_GB2312" w:hint="eastAsia"/>
                <w:color w:val="000000"/>
                <w:kern w:val="0"/>
                <w:sz w:val="24"/>
                <w:szCs w:val="24"/>
              </w:rPr>
              <w:t>1.2.1 水污染防治装备制造</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7DF" w:rsidRPr="00E1453B" w:rsidRDefault="00CE6B20" w:rsidP="00E1453B">
            <w:pPr>
              <w:widowControl/>
              <w:spacing w:line="360" w:lineRule="exact"/>
              <w:ind w:firstLine="480"/>
              <w:jc w:val="left"/>
              <w:textAlignment w:val="center"/>
              <w:rPr>
                <w:rFonts w:ascii="华文仿宋" w:eastAsia="华文仿宋" w:hAnsi="华文仿宋" w:cs="仿宋_GB2312"/>
                <w:color w:val="000000"/>
                <w:sz w:val="24"/>
                <w:szCs w:val="24"/>
              </w:rPr>
            </w:pPr>
            <w:r w:rsidRPr="00E1453B">
              <w:rPr>
                <w:rFonts w:ascii="华文仿宋" w:eastAsia="华文仿宋" w:hAnsi="华文仿宋" w:cs="仿宋_GB2312" w:hint="eastAsia"/>
                <w:color w:val="000000"/>
                <w:kern w:val="0"/>
                <w:sz w:val="24"/>
                <w:szCs w:val="24"/>
              </w:rPr>
              <w:t>739.66</w:t>
            </w:r>
          </w:p>
        </w:tc>
      </w:tr>
      <w:tr w:rsidR="00B327DF" w:rsidRPr="00E1453B">
        <w:trPr>
          <w:trHeight w:hRule="exact" w:val="567"/>
          <w:jc w:val="center"/>
        </w:trPr>
        <w:tc>
          <w:tcPr>
            <w:tcW w:w="12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327DF" w:rsidRPr="00E1453B" w:rsidRDefault="00B327DF" w:rsidP="00E1453B">
            <w:pPr>
              <w:spacing w:line="360" w:lineRule="exact"/>
              <w:ind w:firstLine="480"/>
              <w:jc w:val="center"/>
              <w:rPr>
                <w:rFonts w:ascii="华文仿宋" w:eastAsia="华文仿宋" w:hAnsi="华文仿宋" w:cs="仿宋_GB2312"/>
                <w:color w:val="000000"/>
                <w:sz w:val="24"/>
                <w:szCs w:val="24"/>
              </w:rPr>
            </w:pPr>
          </w:p>
        </w:tc>
        <w:tc>
          <w:tcPr>
            <w:tcW w:w="2958" w:type="dxa"/>
            <w:vMerge/>
            <w:tcBorders>
              <w:left w:val="single" w:sz="4" w:space="0" w:color="000000"/>
              <w:right w:val="single" w:sz="4" w:space="0" w:color="000000"/>
            </w:tcBorders>
            <w:shd w:val="clear" w:color="auto" w:fill="FFFFFF"/>
            <w:vAlign w:val="center"/>
          </w:tcPr>
          <w:p w:rsidR="00B327DF" w:rsidRPr="00E1453B" w:rsidRDefault="00B327DF" w:rsidP="00E1453B">
            <w:pPr>
              <w:widowControl/>
              <w:spacing w:line="360" w:lineRule="exact"/>
              <w:ind w:firstLine="480"/>
              <w:jc w:val="left"/>
              <w:textAlignment w:val="center"/>
              <w:rPr>
                <w:rFonts w:ascii="华文仿宋" w:eastAsia="华文仿宋" w:hAnsi="华文仿宋" w:cs="仿宋_GB2312"/>
                <w:color w:val="000000"/>
                <w:kern w:val="0"/>
                <w:sz w:val="24"/>
                <w:szCs w:val="24"/>
              </w:rPr>
            </w:pPr>
          </w:p>
        </w:tc>
        <w:tc>
          <w:tcPr>
            <w:tcW w:w="37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327DF" w:rsidRPr="00E1453B" w:rsidRDefault="00CE6B20" w:rsidP="00E1453B">
            <w:pPr>
              <w:widowControl/>
              <w:spacing w:line="360" w:lineRule="exact"/>
              <w:ind w:firstLineChars="0" w:firstLine="0"/>
              <w:jc w:val="left"/>
              <w:textAlignment w:val="center"/>
              <w:rPr>
                <w:rFonts w:ascii="华文仿宋" w:eastAsia="华文仿宋" w:hAnsi="华文仿宋" w:cs="仿宋_GB2312"/>
                <w:color w:val="000000"/>
                <w:kern w:val="0"/>
                <w:sz w:val="24"/>
                <w:szCs w:val="24"/>
              </w:rPr>
            </w:pPr>
            <w:r w:rsidRPr="00E1453B">
              <w:rPr>
                <w:rFonts w:ascii="华文仿宋" w:eastAsia="华文仿宋" w:hAnsi="华文仿宋" w:cs="仿宋_GB2312" w:hint="eastAsia"/>
                <w:color w:val="000000"/>
                <w:kern w:val="0"/>
                <w:sz w:val="24"/>
                <w:szCs w:val="24"/>
              </w:rPr>
              <w:t>1.2.2大气污染防治装备制造</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7DF" w:rsidRPr="00E1453B" w:rsidRDefault="00CE6B20" w:rsidP="00E1453B">
            <w:pPr>
              <w:widowControl/>
              <w:spacing w:line="360" w:lineRule="exact"/>
              <w:ind w:firstLine="480"/>
              <w:jc w:val="left"/>
              <w:textAlignment w:val="center"/>
              <w:rPr>
                <w:rFonts w:ascii="华文仿宋" w:eastAsia="华文仿宋" w:hAnsi="华文仿宋" w:cs="仿宋_GB2312"/>
                <w:color w:val="000000"/>
                <w:kern w:val="0"/>
                <w:sz w:val="24"/>
                <w:szCs w:val="24"/>
              </w:rPr>
            </w:pPr>
            <w:r w:rsidRPr="00E1453B">
              <w:rPr>
                <w:rFonts w:ascii="华文仿宋" w:eastAsia="华文仿宋" w:hAnsi="华文仿宋" w:cs="仿宋_GB2312" w:hint="eastAsia"/>
                <w:color w:val="000000"/>
                <w:kern w:val="0"/>
                <w:sz w:val="24"/>
                <w:szCs w:val="24"/>
              </w:rPr>
              <w:t>2200</w:t>
            </w:r>
          </w:p>
        </w:tc>
      </w:tr>
      <w:tr w:rsidR="00B327DF" w:rsidRPr="00E1453B">
        <w:trPr>
          <w:trHeight w:hRule="exact" w:val="567"/>
          <w:jc w:val="center"/>
        </w:trPr>
        <w:tc>
          <w:tcPr>
            <w:tcW w:w="12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327DF" w:rsidRPr="00E1453B" w:rsidRDefault="00B327DF" w:rsidP="00E1453B">
            <w:pPr>
              <w:spacing w:line="360" w:lineRule="exact"/>
              <w:ind w:firstLine="480"/>
              <w:jc w:val="center"/>
              <w:rPr>
                <w:rFonts w:ascii="华文仿宋" w:eastAsia="华文仿宋" w:hAnsi="华文仿宋" w:cs="仿宋_GB2312"/>
                <w:color w:val="000000"/>
                <w:sz w:val="24"/>
                <w:szCs w:val="24"/>
              </w:rPr>
            </w:pPr>
          </w:p>
        </w:tc>
        <w:tc>
          <w:tcPr>
            <w:tcW w:w="2958" w:type="dxa"/>
            <w:vMerge/>
            <w:tcBorders>
              <w:left w:val="single" w:sz="4" w:space="0" w:color="000000"/>
              <w:right w:val="single" w:sz="4" w:space="0" w:color="000000"/>
            </w:tcBorders>
            <w:shd w:val="clear" w:color="auto" w:fill="FFFFFF"/>
            <w:vAlign w:val="center"/>
          </w:tcPr>
          <w:p w:rsidR="00B327DF" w:rsidRPr="00E1453B" w:rsidRDefault="00B327DF" w:rsidP="00E1453B">
            <w:pPr>
              <w:widowControl/>
              <w:spacing w:line="360" w:lineRule="exact"/>
              <w:ind w:firstLine="480"/>
              <w:jc w:val="left"/>
              <w:textAlignment w:val="center"/>
              <w:rPr>
                <w:rFonts w:ascii="华文仿宋" w:eastAsia="华文仿宋" w:hAnsi="华文仿宋" w:cs="仿宋_GB2312"/>
                <w:color w:val="000000"/>
                <w:kern w:val="0"/>
                <w:sz w:val="24"/>
                <w:szCs w:val="24"/>
              </w:rPr>
            </w:pPr>
          </w:p>
        </w:tc>
        <w:tc>
          <w:tcPr>
            <w:tcW w:w="37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327DF" w:rsidRPr="00E1453B" w:rsidRDefault="00CE6B20" w:rsidP="00E1453B">
            <w:pPr>
              <w:widowControl/>
              <w:spacing w:line="360" w:lineRule="exact"/>
              <w:ind w:firstLineChars="0" w:firstLine="0"/>
              <w:jc w:val="left"/>
              <w:textAlignment w:val="center"/>
              <w:rPr>
                <w:rFonts w:ascii="华文仿宋" w:eastAsia="华文仿宋" w:hAnsi="华文仿宋" w:cs="仿宋_GB2312"/>
                <w:color w:val="000000"/>
                <w:kern w:val="0"/>
                <w:sz w:val="24"/>
                <w:szCs w:val="24"/>
              </w:rPr>
            </w:pPr>
            <w:r w:rsidRPr="00E1453B">
              <w:rPr>
                <w:rFonts w:ascii="华文仿宋" w:eastAsia="华文仿宋" w:hAnsi="华文仿宋" w:cs="仿宋_GB2312" w:hint="eastAsia"/>
                <w:color w:val="000000"/>
                <w:kern w:val="0"/>
                <w:sz w:val="24"/>
                <w:szCs w:val="24"/>
              </w:rPr>
              <w:t>1.2.4 固体废物处理处置装备制造</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7DF" w:rsidRPr="00E1453B" w:rsidRDefault="00CE6B20" w:rsidP="00E1453B">
            <w:pPr>
              <w:widowControl/>
              <w:spacing w:line="360" w:lineRule="exact"/>
              <w:ind w:firstLine="480"/>
              <w:jc w:val="left"/>
              <w:textAlignment w:val="center"/>
              <w:rPr>
                <w:rFonts w:ascii="华文仿宋" w:eastAsia="华文仿宋" w:hAnsi="华文仿宋" w:cs="仿宋_GB2312"/>
                <w:color w:val="000000"/>
                <w:kern w:val="0"/>
                <w:sz w:val="24"/>
                <w:szCs w:val="24"/>
              </w:rPr>
            </w:pPr>
            <w:r w:rsidRPr="00E1453B">
              <w:rPr>
                <w:rFonts w:ascii="华文仿宋" w:eastAsia="华文仿宋" w:hAnsi="华文仿宋" w:cs="仿宋_GB2312" w:hint="eastAsia"/>
                <w:color w:val="000000"/>
                <w:kern w:val="0"/>
                <w:sz w:val="24"/>
                <w:szCs w:val="24"/>
              </w:rPr>
              <w:t>1800</w:t>
            </w:r>
          </w:p>
        </w:tc>
      </w:tr>
      <w:tr w:rsidR="00B327DF" w:rsidRPr="00E1453B" w:rsidTr="00E1453B">
        <w:trPr>
          <w:trHeight w:hRule="exact" w:val="777"/>
          <w:jc w:val="center"/>
        </w:trPr>
        <w:tc>
          <w:tcPr>
            <w:tcW w:w="12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327DF" w:rsidRPr="00E1453B" w:rsidRDefault="00B327DF" w:rsidP="00E1453B">
            <w:pPr>
              <w:spacing w:line="360" w:lineRule="exact"/>
              <w:ind w:firstLine="480"/>
              <w:jc w:val="center"/>
              <w:rPr>
                <w:rFonts w:ascii="华文仿宋" w:eastAsia="华文仿宋" w:hAnsi="华文仿宋" w:cs="仿宋_GB2312"/>
                <w:color w:val="000000"/>
                <w:sz w:val="24"/>
                <w:szCs w:val="24"/>
              </w:rPr>
            </w:pPr>
          </w:p>
        </w:tc>
        <w:tc>
          <w:tcPr>
            <w:tcW w:w="2958" w:type="dxa"/>
            <w:vMerge/>
            <w:tcBorders>
              <w:left w:val="single" w:sz="4" w:space="0" w:color="000000"/>
              <w:right w:val="single" w:sz="4" w:space="0" w:color="000000"/>
            </w:tcBorders>
            <w:shd w:val="clear" w:color="auto" w:fill="FFFFFF"/>
            <w:vAlign w:val="center"/>
          </w:tcPr>
          <w:p w:rsidR="00B327DF" w:rsidRPr="00E1453B" w:rsidRDefault="00B327DF" w:rsidP="00E1453B">
            <w:pPr>
              <w:widowControl/>
              <w:spacing w:line="360" w:lineRule="exact"/>
              <w:ind w:firstLine="480"/>
              <w:jc w:val="left"/>
              <w:textAlignment w:val="center"/>
              <w:rPr>
                <w:rFonts w:ascii="华文仿宋" w:eastAsia="华文仿宋" w:hAnsi="华文仿宋" w:cs="仿宋_GB2312"/>
                <w:color w:val="000000"/>
                <w:kern w:val="0"/>
                <w:sz w:val="24"/>
                <w:szCs w:val="24"/>
              </w:rPr>
            </w:pPr>
          </w:p>
        </w:tc>
        <w:tc>
          <w:tcPr>
            <w:tcW w:w="37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327DF" w:rsidRPr="00E1453B" w:rsidRDefault="00CE6B20" w:rsidP="00E1453B">
            <w:pPr>
              <w:widowControl/>
              <w:spacing w:line="360" w:lineRule="exact"/>
              <w:ind w:firstLineChars="0" w:firstLine="0"/>
              <w:jc w:val="left"/>
              <w:textAlignment w:val="center"/>
              <w:rPr>
                <w:rFonts w:ascii="华文仿宋" w:eastAsia="华文仿宋" w:hAnsi="华文仿宋" w:cs="仿宋_GB2312"/>
                <w:color w:val="000000"/>
                <w:kern w:val="0"/>
                <w:sz w:val="24"/>
                <w:szCs w:val="24"/>
              </w:rPr>
            </w:pPr>
            <w:r w:rsidRPr="00E1453B">
              <w:rPr>
                <w:rFonts w:ascii="华文仿宋" w:eastAsia="华文仿宋" w:hAnsi="华文仿宋" w:cs="仿宋_GB2312" w:hint="eastAsia"/>
                <w:color w:val="000000"/>
                <w:kern w:val="0"/>
                <w:sz w:val="24"/>
                <w:szCs w:val="24"/>
              </w:rPr>
              <w:t>1.2.6 放射性污染防治和处理设备制造</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7DF" w:rsidRPr="00E1453B" w:rsidRDefault="00CE6B20" w:rsidP="00E1453B">
            <w:pPr>
              <w:widowControl/>
              <w:spacing w:line="360" w:lineRule="exact"/>
              <w:ind w:firstLine="480"/>
              <w:jc w:val="left"/>
              <w:textAlignment w:val="center"/>
              <w:rPr>
                <w:rFonts w:ascii="华文仿宋" w:eastAsia="华文仿宋" w:hAnsi="华文仿宋" w:cs="仿宋_GB2312"/>
                <w:color w:val="000000"/>
                <w:kern w:val="0"/>
                <w:sz w:val="24"/>
                <w:szCs w:val="24"/>
              </w:rPr>
            </w:pPr>
            <w:r w:rsidRPr="00E1453B">
              <w:rPr>
                <w:rFonts w:ascii="华文仿宋" w:eastAsia="华文仿宋" w:hAnsi="华文仿宋" w:cs="仿宋_GB2312" w:hint="eastAsia"/>
                <w:color w:val="000000"/>
                <w:kern w:val="0"/>
                <w:sz w:val="24"/>
                <w:szCs w:val="24"/>
              </w:rPr>
              <w:t>2000</w:t>
            </w:r>
          </w:p>
        </w:tc>
      </w:tr>
      <w:tr w:rsidR="00B327DF" w:rsidRPr="00E1453B" w:rsidTr="00E1453B">
        <w:trPr>
          <w:trHeight w:hRule="exact" w:val="715"/>
          <w:jc w:val="center"/>
        </w:trPr>
        <w:tc>
          <w:tcPr>
            <w:tcW w:w="12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327DF" w:rsidRPr="00E1453B" w:rsidRDefault="00B327DF" w:rsidP="00E1453B">
            <w:pPr>
              <w:spacing w:line="360" w:lineRule="exact"/>
              <w:ind w:firstLine="480"/>
              <w:jc w:val="center"/>
              <w:rPr>
                <w:rFonts w:ascii="华文仿宋" w:eastAsia="华文仿宋" w:hAnsi="华文仿宋" w:cs="仿宋_GB2312"/>
                <w:color w:val="000000"/>
                <w:sz w:val="24"/>
                <w:szCs w:val="24"/>
              </w:rPr>
            </w:pPr>
          </w:p>
        </w:tc>
        <w:tc>
          <w:tcPr>
            <w:tcW w:w="2958" w:type="dxa"/>
            <w:vMerge/>
            <w:tcBorders>
              <w:left w:val="single" w:sz="4" w:space="0" w:color="000000"/>
              <w:bottom w:val="single" w:sz="4" w:space="0" w:color="000000"/>
              <w:right w:val="single" w:sz="4" w:space="0" w:color="000000"/>
            </w:tcBorders>
            <w:shd w:val="clear" w:color="auto" w:fill="FFFFFF"/>
            <w:vAlign w:val="center"/>
          </w:tcPr>
          <w:p w:rsidR="00B327DF" w:rsidRPr="00E1453B" w:rsidRDefault="00B327DF" w:rsidP="00E1453B">
            <w:pPr>
              <w:widowControl/>
              <w:spacing w:line="360" w:lineRule="exact"/>
              <w:ind w:firstLine="480"/>
              <w:jc w:val="left"/>
              <w:textAlignment w:val="center"/>
              <w:rPr>
                <w:rFonts w:ascii="华文仿宋" w:eastAsia="华文仿宋" w:hAnsi="华文仿宋" w:cs="仿宋_GB2312"/>
                <w:color w:val="000000"/>
                <w:kern w:val="0"/>
                <w:sz w:val="24"/>
                <w:szCs w:val="24"/>
              </w:rPr>
            </w:pPr>
          </w:p>
        </w:tc>
        <w:tc>
          <w:tcPr>
            <w:tcW w:w="37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327DF" w:rsidRPr="00E1453B" w:rsidRDefault="00CE6B20" w:rsidP="00E1453B">
            <w:pPr>
              <w:widowControl/>
              <w:spacing w:line="360" w:lineRule="exact"/>
              <w:ind w:firstLineChars="0" w:firstLine="0"/>
              <w:jc w:val="left"/>
              <w:textAlignment w:val="center"/>
              <w:rPr>
                <w:rFonts w:ascii="华文仿宋" w:eastAsia="华文仿宋" w:hAnsi="华文仿宋" w:cs="仿宋_GB2312"/>
                <w:color w:val="000000"/>
                <w:kern w:val="0"/>
                <w:sz w:val="24"/>
                <w:szCs w:val="24"/>
              </w:rPr>
            </w:pPr>
            <w:r w:rsidRPr="00E1453B">
              <w:rPr>
                <w:rFonts w:ascii="华文仿宋" w:eastAsia="华文仿宋" w:hAnsi="华文仿宋" w:cs="仿宋_GB2312" w:hint="eastAsia"/>
                <w:color w:val="000000"/>
                <w:kern w:val="0"/>
                <w:sz w:val="24"/>
                <w:szCs w:val="24"/>
              </w:rPr>
              <w:t>1.2.7 环境污染处理药剂、材料制造</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7DF" w:rsidRPr="00E1453B" w:rsidRDefault="00CE6B20" w:rsidP="00E1453B">
            <w:pPr>
              <w:widowControl/>
              <w:spacing w:line="360" w:lineRule="exact"/>
              <w:ind w:firstLine="480"/>
              <w:jc w:val="left"/>
              <w:textAlignment w:val="center"/>
              <w:rPr>
                <w:rFonts w:ascii="华文仿宋" w:eastAsia="华文仿宋" w:hAnsi="华文仿宋" w:cs="仿宋_GB2312"/>
                <w:color w:val="000000"/>
                <w:kern w:val="0"/>
                <w:sz w:val="24"/>
                <w:szCs w:val="24"/>
              </w:rPr>
            </w:pPr>
            <w:r w:rsidRPr="00E1453B">
              <w:rPr>
                <w:rFonts w:ascii="华文仿宋" w:eastAsia="华文仿宋" w:hAnsi="华文仿宋" w:cs="仿宋_GB2312" w:hint="eastAsia"/>
                <w:color w:val="000000"/>
                <w:kern w:val="0"/>
                <w:sz w:val="24"/>
                <w:szCs w:val="24"/>
              </w:rPr>
              <w:t>2400</w:t>
            </w:r>
          </w:p>
        </w:tc>
      </w:tr>
      <w:tr w:rsidR="00B327DF" w:rsidRPr="00E1453B" w:rsidTr="00E1453B">
        <w:trPr>
          <w:trHeight w:hRule="exact" w:val="699"/>
          <w:jc w:val="center"/>
        </w:trPr>
        <w:tc>
          <w:tcPr>
            <w:tcW w:w="127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B327DF" w:rsidRPr="00E1453B" w:rsidRDefault="00CE6B20" w:rsidP="00E1453B">
            <w:pPr>
              <w:widowControl/>
              <w:spacing w:line="360" w:lineRule="exact"/>
              <w:ind w:firstLineChars="0" w:firstLine="0"/>
              <w:textAlignment w:val="center"/>
              <w:rPr>
                <w:rFonts w:ascii="华文仿宋" w:eastAsia="华文仿宋" w:hAnsi="华文仿宋" w:cs="仿宋_GB2312"/>
                <w:color w:val="000000"/>
                <w:sz w:val="24"/>
                <w:szCs w:val="24"/>
              </w:rPr>
            </w:pPr>
            <w:r w:rsidRPr="00E1453B">
              <w:rPr>
                <w:rFonts w:ascii="华文仿宋" w:eastAsia="华文仿宋" w:hAnsi="华文仿宋" w:cs="仿宋_GB2312" w:hint="eastAsia"/>
                <w:color w:val="000000"/>
                <w:kern w:val="0"/>
                <w:sz w:val="24"/>
                <w:szCs w:val="24"/>
              </w:rPr>
              <w:t>2.清洁生产产业</w:t>
            </w:r>
          </w:p>
        </w:tc>
        <w:tc>
          <w:tcPr>
            <w:tcW w:w="29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327DF" w:rsidRPr="00E1453B" w:rsidRDefault="00CE6B20" w:rsidP="00E1453B">
            <w:pPr>
              <w:widowControl/>
              <w:spacing w:line="360" w:lineRule="exact"/>
              <w:ind w:firstLineChars="0" w:firstLine="0"/>
              <w:jc w:val="left"/>
              <w:textAlignment w:val="center"/>
              <w:rPr>
                <w:rFonts w:ascii="华文仿宋" w:eastAsia="华文仿宋" w:hAnsi="华文仿宋" w:cs="仿宋_GB2312"/>
                <w:color w:val="000000"/>
                <w:sz w:val="24"/>
                <w:szCs w:val="24"/>
              </w:rPr>
            </w:pPr>
            <w:r w:rsidRPr="00E1453B">
              <w:rPr>
                <w:rFonts w:ascii="华文仿宋" w:eastAsia="华文仿宋" w:hAnsi="华文仿宋" w:cs="仿宋_GB2312" w:hint="eastAsia"/>
                <w:color w:val="000000"/>
                <w:kern w:val="0"/>
                <w:sz w:val="24"/>
                <w:szCs w:val="24"/>
              </w:rPr>
              <w:t>2.3 生产过程废气处理处置及资源化综合利用</w:t>
            </w:r>
          </w:p>
        </w:tc>
        <w:tc>
          <w:tcPr>
            <w:tcW w:w="37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327DF" w:rsidRPr="00E1453B" w:rsidRDefault="00CE6B20" w:rsidP="00E1453B">
            <w:pPr>
              <w:widowControl/>
              <w:spacing w:line="360" w:lineRule="exact"/>
              <w:ind w:firstLineChars="0" w:firstLine="0"/>
              <w:jc w:val="left"/>
              <w:textAlignment w:val="center"/>
              <w:rPr>
                <w:rFonts w:ascii="华文仿宋" w:eastAsia="华文仿宋" w:hAnsi="华文仿宋" w:cs="仿宋_GB2312"/>
                <w:color w:val="000000"/>
                <w:sz w:val="24"/>
                <w:szCs w:val="24"/>
              </w:rPr>
            </w:pPr>
            <w:r w:rsidRPr="00E1453B">
              <w:rPr>
                <w:rFonts w:ascii="华文仿宋" w:eastAsia="华文仿宋" w:hAnsi="华文仿宋" w:cs="仿宋_GB2312" w:hint="eastAsia"/>
                <w:color w:val="000000"/>
                <w:kern w:val="0"/>
                <w:sz w:val="24"/>
                <w:szCs w:val="24"/>
              </w:rPr>
              <w:t>2.3.1 工业脱硫脱硝除尘改造</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7DF" w:rsidRPr="00E1453B" w:rsidRDefault="00CE6B20" w:rsidP="00E1453B">
            <w:pPr>
              <w:widowControl/>
              <w:spacing w:line="360" w:lineRule="exact"/>
              <w:ind w:firstLine="480"/>
              <w:jc w:val="left"/>
              <w:textAlignment w:val="center"/>
              <w:rPr>
                <w:rFonts w:ascii="华文仿宋" w:eastAsia="华文仿宋" w:hAnsi="华文仿宋" w:cs="仿宋_GB2312"/>
                <w:color w:val="000000"/>
                <w:sz w:val="24"/>
                <w:szCs w:val="24"/>
              </w:rPr>
            </w:pPr>
            <w:r w:rsidRPr="00E1453B">
              <w:rPr>
                <w:rFonts w:ascii="华文仿宋" w:eastAsia="华文仿宋" w:hAnsi="华文仿宋" w:cs="仿宋_GB2312" w:hint="eastAsia"/>
                <w:color w:val="000000"/>
                <w:kern w:val="0"/>
                <w:sz w:val="24"/>
                <w:szCs w:val="24"/>
              </w:rPr>
              <w:t>400</w:t>
            </w:r>
          </w:p>
        </w:tc>
      </w:tr>
      <w:tr w:rsidR="00B327DF" w:rsidRPr="00E1453B">
        <w:trPr>
          <w:trHeight w:hRule="exact" w:val="567"/>
          <w:jc w:val="center"/>
        </w:trPr>
        <w:tc>
          <w:tcPr>
            <w:tcW w:w="127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327DF" w:rsidRPr="00E1453B" w:rsidRDefault="00B327DF" w:rsidP="00E1453B">
            <w:pPr>
              <w:spacing w:line="360" w:lineRule="exact"/>
              <w:ind w:firstLine="480"/>
              <w:jc w:val="center"/>
              <w:rPr>
                <w:rFonts w:ascii="华文仿宋" w:eastAsia="华文仿宋" w:hAnsi="华文仿宋" w:cs="仿宋_GB2312"/>
                <w:color w:val="000000"/>
                <w:sz w:val="24"/>
                <w:szCs w:val="24"/>
              </w:rPr>
            </w:pPr>
          </w:p>
        </w:tc>
        <w:tc>
          <w:tcPr>
            <w:tcW w:w="29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327DF" w:rsidRPr="00E1453B" w:rsidRDefault="00CE6B20" w:rsidP="00E1453B">
            <w:pPr>
              <w:widowControl/>
              <w:spacing w:line="360" w:lineRule="exact"/>
              <w:ind w:firstLineChars="0" w:firstLine="0"/>
              <w:jc w:val="left"/>
              <w:textAlignment w:val="center"/>
              <w:rPr>
                <w:rFonts w:ascii="华文仿宋" w:eastAsia="华文仿宋" w:hAnsi="华文仿宋" w:cs="仿宋_GB2312"/>
                <w:color w:val="000000"/>
                <w:sz w:val="24"/>
                <w:szCs w:val="24"/>
              </w:rPr>
            </w:pPr>
            <w:r w:rsidRPr="00E1453B">
              <w:rPr>
                <w:rFonts w:ascii="华文仿宋" w:eastAsia="华文仿宋" w:hAnsi="华文仿宋" w:cs="仿宋_GB2312" w:hint="eastAsia"/>
                <w:color w:val="000000"/>
                <w:kern w:val="0"/>
                <w:sz w:val="24"/>
                <w:szCs w:val="24"/>
              </w:rPr>
              <w:t>2.4 生产过程节水和废水处理处置及资源化综合利用</w:t>
            </w:r>
          </w:p>
        </w:tc>
        <w:tc>
          <w:tcPr>
            <w:tcW w:w="37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327DF" w:rsidRPr="00E1453B" w:rsidRDefault="00CE6B20" w:rsidP="00E1453B">
            <w:pPr>
              <w:widowControl/>
              <w:spacing w:line="360" w:lineRule="exact"/>
              <w:ind w:firstLineChars="0" w:firstLine="0"/>
              <w:jc w:val="left"/>
              <w:textAlignment w:val="center"/>
              <w:rPr>
                <w:rFonts w:ascii="华文仿宋" w:eastAsia="华文仿宋" w:hAnsi="华文仿宋" w:cs="仿宋_GB2312"/>
                <w:color w:val="000000"/>
                <w:sz w:val="24"/>
                <w:szCs w:val="24"/>
              </w:rPr>
            </w:pPr>
            <w:r w:rsidRPr="00E1453B">
              <w:rPr>
                <w:rFonts w:ascii="华文仿宋" w:eastAsia="华文仿宋" w:hAnsi="华文仿宋" w:cs="仿宋_GB2312" w:hint="eastAsia"/>
                <w:color w:val="000000"/>
                <w:kern w:val="0"/>
                <w:sz w:val="24"/>
                <w:szCs w:val="24"/>
              </w:rPr>
              <w:t>2.4.3 工业集聚区水污染集中治理</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7DF" w:rsidRPr="00E1453B" w:rsidRDefault="00CE6B20" w:rsidP="00E1453B">
            <w:pPr>
              <w:widowControl/>
              <w:spacing w:line="360" w:lineRule="exact"/>
              <w:ind w:firstLine="480"/>
              <w:jc w:val="left"/>
              <w:textAlignment w:val="center"/>
              <w:rPr>
                <w:rFonts w:ascii="华文仿宋" w:eastAsia="华文仿宋" w:hAnsi="华文仿宋" w:cs="仿宋_GB2312"/>
                <w:color w:val="000000"/>
                <w:sz w:val="24"/>
                <w:szCs w:val="24"/>
              </w:rPr>
            </w:pPr>
            <w:r w:rsidRPr="00E1453B">
              <w:rPr>
                <w:rFonts w:ascii="华文仿宋" w:eastAsia="华文仿宋" w:hAnsi="华文仿宋" w:cs="仿宋_GB2312" w:hint="eastAsia"/>
                <w:color w:val="000000"/>
                <w:kern w:val="0"/>
                <w:sz w:val="24"/>
                <w:szCs w:val="24"/>
              </w:rPr>
              <w:t>8350</w:t>
            </w:r>
          </w:p>
        </w:tc>
      </w:tr>
      <w:tr w:rsidR="00B327DF" w:rsidRPr="00E1453B">
        <w:trPr>
          <w:trHeight w:hRule="exact" w:val="832"/>
          <w:jc w:val="center"/>
        </w:trPr>
        <w:tc>
          <w:tcPr>
            <w:tcW w:w="127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327DF" w:rsidRPr="00E1453B" w:rsidRDefault="00CE6B20" w:rsidP="00E1453B">
            <w:pPr>
              <w:widowControl/>
              <w:spacing w:line="360" w:lineRule="exact"/>
              <w:ind w:firstLineChars="0" w:firstLine="0"/>
              <w:textAlignment w:val="center"/>
              <w:rPr>
                <w:rFonts w:ascii="华文仿宋" w:eastAsia="华文仿宋" w:hAnsi="华文仿宋" w:cs="仿宋_GB2312"/>
                <w:color w:val="000000"/>
                <w:sz w:val="24"/>
                <w:szCs w:val="24"/>
              </w:rPr>
            </w:pPr>
            <w:r w:rsidRPr="00E1453B">
              <w:rPr>
                <w:rFonts w:ascii="华文仿宋" w:eastAsia="华文仿宋" w:hAnsi="华文仿宋" w:cs="仿宋_GB2312" w:hint="eastAsia"/>
                <w:color w:val="000000"/>
                <w:kern w:val="0"/>
                <w:sz w:val="24"/>
                <w:szCs w:val="24"/>
              </w:rPr>
              <w:t>3.清洁能源产业</w:t>
            </w:r>
          </w:p>
        </w:tc>
        <w:tc>
          <w:tcPr>
            <w:tcW w:w="29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327DF" w:rsidRPr="00E1453B" w:rsidRDefault="00CE6B20" w:rsidP="00E1453B">
            <w:pPr>
              <w:widowControl/>
              <w:spacing w:line="360" w:lineRule="exact"/>
              <w:ind w:firstLineChars="0" w:firstLine="0"/>
              <w:jc w:val="left"/>
              <w:textAlignment w:val="center"/>
              <w:rPr>
                <w:rFonts w:ascii="华文仿宋" w:eastAsia="华文仿宋" w:hAnsi="华文仿宋" w:cs="仿宋_GB2312"/>
                <w:color w:val="000000"/>
                <w:sz w:val="24"/>
                <w:szCs w:val="24"/>
              </w:rPr>
            </w:pPr>
            <w:r w:rsidRPr="00E1453B">
              <w:rPr>
                <w:rFonts w:ascii="华文仿宋" w:eastAsia="华文仿宋" w:hAnsi="华文仿宋" w:cs="仿宋_GB2312" w:hint="eastAsia"/>
                <w:color w:val="000000"/>
                <w:kern w:val="0"/>
                <w:sz w:val="24"/>
                <w:szCs w:val="24"/>
              </w:rPr>
              <w:t>3.2 清洁能源设施建设和运营</w:t>
            </w:r>
          </w:p>
        </w:tc>
        <w:tc>
          <w:tcPr>
            <w:tcW w:w="37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327DF" w:rsidRPr="00E1453B" w:rsidRDefault="00CE6B20" w:rsidP="00E1453B">
            <w:pPr>
              <w:widowControl/>
              <w:spacing w:line="360" w:lineRule="exact"/>
              <w:ind w:firstLineChars="0" w:firstLine="0"/>
              <w:jc w:val="left"/>
              <w:textAlignment w:val="center"/>
              <w:rPr>
                <w:rFonts w:ascii="华文仿宋" w:eastAsia="华文仿宋" w:hAnsi="华文仿宋" w:cs="仿宋_GB2312"/>
                <w:color w:val="000000"/>
                <w:sz w:val="24"/>
                <w:szCs w:val="24"/>
              </w:rPr>
            </w:pPr>
            <w:r w:rsidRPr="00E1453B">
              <w:rPr>
                <w:rFonts w:ascii="华文仿宋" w:eastAsia="华文仿宋" w:hAnsi="华文仿宋" w:cs="仿宋_GB2312" w:hint="eastAsia"/>
                <w:color w:val="000000"/>
                <w:kern w:val="0"/>
                <w:sz w:val="24"/>
                <w:szCs w:val="24"/>
              </w:rPr>
              <w:t>3.2.2 太阳能利用设施建设和运营</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7DF" w:rsidRPr="00E1453B" w:rsidRDefault="00CE6B20" w:rsidP="00E1453B">
            <w:pPr>
              <w:widowControl/>
              <w:spacing w:line="360" w:lineRule="exact"/>
              <w:ind w:firstLine="480"/>
              <w:jc w:val="left"/>
              <w:textAlignment w:val="center"/>
              <w:rPr>
                <w:rFonts w:ascii="华文仿宋" w:eastAsia="华文仿宋" w:hAnsi="华文仿宋" w:cs="仿宋_GB2312"/>
                <w:color w:val="000000"/>
                <w:sz w:val="24"/>
                <w:szCs w:val="24"/>
              </w:rPr>
            </w:pPr>
            <w:r w:rsidRPr="00E1453B">
              <w:rPr>
                <w:rFonts w:ascii="华文仿宋" w:eastAsia="华文仿宋" w:hAnsi="华文仿宋" w:cs="仿宋_GB2312" w:hint="eastAsia"/>
                <w:color w:val="000000"/>
                <w:kern w:val="0"/>
                <w:sz w:val="24"/>
                <w:szCs w:val="24"/>
              </w:rPr>
              <w:t>2053.2</w:t>
            </w:r>
          </w:p>
        </w:tc>
      </w:tr>
      <w:tr w:rsidR="00B327DF" w:rsidRPr="00E1453B" w:rsidTr="00E1453B">
        <w:trPr>
          <w:trHeight w:hRule="exact" w:val="715"/>
          <w:jc w:val="center"/>
        </w:trPr>
        <w:tc>
          <w:tcPr>
            <w:tcW w:w="127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B327DF" w:rsidRPr="00E1453B" w:rsidRDefault="00CE6B20" w:rsidP="00E1453B">
            <w:pPr>
              <w:widowControl/>
              <w:spacing w:line="360" w:lineRule="exact"/>
              <w:ind w:firstLineChars="0" w:firstLine="0"/>
              <w:textAlignment w:val="center"/>
              <w:rPr>
                <w:rFonts w:ascii="华文仿宋" w:eastAsia="华文仿宋" w:hAnsi="华文仿宋" w:cs="仿宋_GB2312"/>
                <w:color w:val="000000"/>
                <w:sz w:val="24"/>
                <w:szCs w:val="24"/>
              </w:rPr>
            </w:pPr>
            <w:r w:rsidRPr="00E1453B">
              <w:rPr>
                <w:rFonts w:ascii="华文仿宋" w:eastAsia="华文仿宋" w:hAnsi="华文仿宋" w:cs="仿宋_GB2312" w:hint="eastAsia"/>
                <w:color w:val="000000"/>
                <w:kern w:val="0"/>
                <w:sz w:val="24"/>
                <w:szCs w:val="24"/>
              </w:rPr>
              <w:t>5.基础设施绿色升级</w:t>
            </w:r>
          </w:p>
        </w:tc>
        <w:tc>
          <w:tcPr>
            <w:tcW w:w="2958" w:type="dxa"/>
            <w:vMerge w:val="restart"/>
            <w:tcBorders>
              <w:top w:val="single" w:sz="4" w:space="0" w:color="000000"/>
              <w:left w:val="single" w:sz="4" w:space="0" w:color="000000"/>
              <w:right w:val="single" w:sz="4" w:space="0" w:color="000000"/>
            </w:tcBorders>
            <w:shd w:val="clear" w:color="auto" w:fill="FFFFFF"/>
            <w:vAlign w:val="center"/>
          </w:tcPr>
          <w:p w:rsidR="00B327DF" w:rsidRPr="00E1453B" w:rsidRDefault="00CE6B20" w:rsidP="00E1453B">
            <w:pPr>
              <w:widowControl/>
              <w:spacing w:line="360" w:lineRule="exact"/>
              <w:ind w:firstLineChars="0" w:firstLine="0"/>
              <w:jc w:val="left"/>
              <w:textAlignment w:val="center"/>
              <w:rPr>
                <w:rFonts w:ascii="华文仿宋" w:eastAsia="华文仿宋" w:hAnsi="华文仿宋" w:cs="仿宋_GB2312"/>
                <w:color w:val="000000"/>
                <w:sz w:val="24"/>
                <w:szCs w:val="24"/>
              </w:rPr>
            </w:pPr>
            <w:r w:rsidRPr="00E1453B">
              <w:rPr>
                <w:rFonts w:ascii="华文仿宋" w:eastAsia="华文仿宋" w:hAnsi="华文仿宋" w:cs="仿宋_GB2312" w:hint="eastAsia"/>
                <w:color w:val="000000"/>
                <w:kern w:val="0"/>
                <w:sz w:val="24"/>
                <w:szCs w:val="24"/>
              </w:rPr>
              <w:t>5.3环境基础设施</w:t>
            </w:r>
          </w:p>
        </w:tc>
        <w:tc>
          <w:tcPr>
            <w:tcW w:w="37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327DF" w:rsidRPr="00E1453B" w:rsidRDefault="00CE6B20" w:rsidP="00E1453B">
            <w:pPr>
              <w:widowControl/>
              <w:spacing w:line="360" w:lineRule="exact"/>
              <w:ind w:firstLineChars="0" w:firstLine="0"/>
              <w:jc w:val="left"/>
              <w:textAlignment w:val="center"/>
              <w:rPr>
                <w:rFonts w:ascii="华文仿宋" w:eastAsia="华文仿宋" w:hAnsi="华文仿宋" w:cs="仿宋_GB2312"/>
                <w:color w:val="000000"/>
                <w:kern w:val="0"/>
                <w:sz w:val="24"/>
                <w:szCs w:val="24"/>
              </w:rPr>
            </w:pPr>
            <w:r w:rsidRPr="00E1453B">
              <w:rPr>
                <w:rFonts w:ascii="华文仿宋" w:eastAsia="华文仿宋" w:hAnsi="华文仿宋" w:cs="仿宋_GB2312" w:hint="eastAsia"/>
                <w:color w:val="000000"/>
                <w:kern w:val="0"/>
                <w:sz w:val="24"/>
                <w:szCs w:val="24"/>
              </w:rPr>
              <w:t>5.3.4 城镇污水收集系统排查改造建设修复</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7DF" w:rsidRPr="00E1453B" w:rsidRDefault="00CE6B20" w:rsidP="00E1453B">
            <w:pPr>
              <w:widowControl/>
              <w:spacing w:line="360" w:lineRule="exact"/>
              <w:ind w:firstLine="480"/>
              <w:jc w:val="center"/>
              <w:textAlignment w:val="center"/>
              <w:rPr>
                <w:rFonts w:ascii="华文仿宋" w:eastAsia="华文仿宋" w:hAnsi="华文仿宋" w:cs="仿宋_GB2312"/>
                <w:color w:val="000000"/>
                <w:kern w:val="0"/>
                <w:sz w:val="24"/>
                <w:szCs w:val="24"/>
              </w:rPr>
            </w:pPr>
            <w:r w:rsidRPr="00E1453B">
              <w:rPr>
                <w:rFonts w:ascii="华文仿宋" w:eastAsia="华文仿宋" w:hAnsi="华文仿宋" w:cs="仿宋_GB2312" w:hint="eastAsia"/>
                <w:color w:val="000000"/>
                <w:kern w:val="0"/>
                <w:sz w:val="24"/>
                <w:szCs w:val="24"/>
              </w:rPr>
              <w:t>3000</w:t>
            </w:r>
          </w:p>
        </w:tc>
      </w:tr>
      <w:tr w:rsidR="00B327DF" w:rsidRPr="00E1453B" w:rsidTr="00E1453B">
        <w:trPr>
          <w:trHeight w:hRule="exact" w:val="852"/>
          <w:jc w:val="center"/>
        </w:trPr>
        <w:tc>
          <w:tcPr>
            <w:tcW w:w="1270" w:type="dxa"/>
            <w:vMerge/>
            <w:tcBorders>
              <w:left w:val="single" w:sz="4" w:space="0" w:color="000000"/>
              <w:right w:val="single" w:sz="4" w:space="0" w:color="000000"/>
            </w:tcBorders>
            <w:shd w:val="clear" w:color="auto" w:fill="FFFFFF"/>
            <w:vAlign w:val="center"/>
          </w:tcPr>
          <w:p w:rsidR="00B327DF" w:rsidRPr="00E1453B" w:rsidRDefault="00B327DF" w:rsidP="00E1453B">
            <w:pPr>
              <w:widowControl/>
              <w:spacing w:line="360" w:lineRule="exact"/>
              <w:ind w:firstLine="480"/>
              <w:jc w:val="center"/>
              <w:textAlignment w:val="center"/>
              <w:rPr>
                <w:rFonts w:ascii="华文仿宋" w:eastAsia="华文仿宋" w:hAnsi="华文仿宋" w:cs="仿宋_GB2312"/>
                <w:color w:val="000000"/>
                <w:kern w:val="0"/>
                <w:sz w:val="24"/>
                <w:szCs w:val="24"/>
              </w:rPr>
            </w:pPr>
          </w:p>
        </w:tc>
        <w:tc>
          <w:tcPr>
            <w:tcW w:w="2958" w:type="dxa"/>
            <w:vMerge/>
            <w:tcBorders>
              <w:left w:val="single" w:sz="4" w:space="0" w:color="000000"/>
              <w:bottom w:val="single" w:sz="4" w:space="0" w:color="000000"/>
              <w:right w:val="single" w:sz="4" w:space="0" w:color="000000"/>
            </w:tcBorders>
            <w:shd w:val="clear" w:color="auto" w:fill="FFFFFF"/>
            <w:vAlign w:val="center"/>
          </w:tcPr>
          <w:p w:rsidR="00B327DF" w:rsidRPr="00E1453B" w:rsidRDefault="00B327DF" w:rsidP="00E1453B">
            <w:pPr>
              <w:widowControl/>
              <w:spacing w:line="360" w:lineRule="exact"/>
              <w:ind w:firstLine="480"/>
              <w:jc w:val="left"/>
              <w:textAlignment w:val="center"/>
              <w:rPr>
                <w:rFonts w:ascii="华文仿宋" w:eastAsia="华文仿宋" w:hAnsi="华文仿宋" w:cs="仿宋_GB2312"/>
                <w:color w:val="000000"/>
                <w:kern w:val="0"/>
                <w:sz w:val="24"/>
                <w:szCs w:val="24"/>
              </w:rPr>
            </w:pPr>
          </w:p>
        </w:tc>
        <w:tc>
          <w:tcPr>
            <w:tcW w:w="37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327DF" w:rsidRPr="00E1453B" w:rsidRDefault="00CE6B20" w:rsidP="00E1453B">
            <w:pPr>
              <w:widowControl/>
              <w:spacing w:line="360" w:lineRule="exact"/>
              <w:ind w:firstLineChars="0" w:firstLine="0"/>
              <w:jc w:val="left"/>
              <w:textAlignment w:val="center"/>
              <w:rPr>
                <w:rFonts w:ascii="华文仿宋" w:eastAsia="华文仿宋" w:hAnsi="华文仿宋" w:cs="仿宋_GB2312"/>
                <w:color w:val="000000"/>
                <w:kern w:val="0"/>
                <w:sz w:val="24"/>
                <w:szCs w:val="24"/>
              </w:rPr>
            </w:pPr>
            <w:r w:rsidRPr="00E1453B">
              <w:rPr>
                <w:rFonts w:ascii="华文仿宋" w:eastAsia="华文仿宋" w:hAnsi="华文仿宋" w:cs="仿宋_GB2312" w:hint="eastAsia"/>
                <w:color w:val="000000"/>
                <w:kern w:val="0"/>
                <w:sz w:val="24"/>
                <w:szCs w:val="24"/>
              </w:rPr>
              <w:t>5.3.5 城镇供水管网分区计量漏损控制建设和运营</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7DF" w:rsidRPr="00E1453B" w:rsidRDefault="00CE6B20" w:rsidP="00E1453B">
            <w:pPr>
              <w:widowControl/>
              <w:spacing w:line="360" w:lineRule="exact"/>
              <w:ind w:firstLine="480"/>
              <w:jc w:val="left"/>
              <w:textAlignment w:val="center"/>
              <w:rPr>
                <w:rFonts w:ascii="华文仿宋" w:eastAsia="华文仿宋" w:hAnsi="华文仿宋" w:cs="仿宋_GB2312"/>
                <w:color w:val="000000"/>
                <w:kern w:val="0"/>
                <w:sz w:val="24"/>
                <w:szCs w:val="24"/>
              </w:rPr>
            </w:pPr>
            <w:r w:rsidRPr="00E1453B">
              <w:rPr>
                <w:rFonts w:ascii="华文仿宋" w:eastAsia="华文仿宋" w:hAnsi="华文仿宋" w:cs="仿宋_GB2312" w:hint="eastAsia"/>
                <w:color w:val="000000"/>
                <w:kern w:val="0"/>
                <w:sz w:val="24"/>
                <w:szCs w:val="24"/>
              </w:rPr>
              <w:t>13850</w:t>
            </w:r>
          </w:p>
        </w:tc>
      </w:tr>
      <w:tr w:rsidR="00B327DF" w:rsidRPr="00E1453B">
        <w:trPr>
          <w:trHeight w:hRule="exact" w:val="567"/>
          <w:jc w:val="center"/>
        </w:trPr>
        <w:tc>
          <w:tcPr>
            <w:tcW w:w="1270" w:type="dxa"/>
            <w:vMerge/>
            <w:tcBorders>
              <w:left w:val="single" w:sz="4" w:space="0" w:color="000000"/>
              <w:right w:val="single" w:sz="4" w:space="0" w:color="000000"/>
            </w:tcBorders>
            <w:shd w:val="clear" w:color="auto" w:fill="FFFFFF"/>
            <w:vAlign w:val="center"/>
          </w:tcPr>
          <w:p w:rsidR="00B327DF" w:rsidRPr="00E1453B" w:rsidRDefault="00B327DF" w:rsidP="00E1453B">
            <w:pPr>
              <w:widowControl/>
              <w:spacing w:line="360" w:lineRule="exact"/>
              <w:ind w:firstLine="480"/>
              <w:jc w:val="center"/>
              <w:textAlignment w:val="center"/>
              <w:rPr>
                <w:rFonts w:ascii="华文仿宋" w:eastAsia="华文仿宋" w:hAnsi="华文仿宋" w:cs="仿宋_GB2312"/>
                <w:color w:val="000000"/>
                <w:kern w:val="0"/>
                <w:sz w:val="24"/>
                <w:szCs w:val="24"/>
              </w:rPr>
            </w:pPr>
          </w:p>
        </w:tc>
        <w:tc>
          <w:tcPr>
            <w:tcW w:w="2958" w:type="dxa"/>
            <w:vMerge w:val="restart"/>
            <w:tcBorders>
              <w:top w:val="single" w:sz="4" w:space="0" w:color="000000"/>
              <w:left w:val="single" w:sz="4" w:space="0" w:color="000000"/>
              <w:right w:val="single" w:sz="4" w:space="0" w:color="000000"/>
            </w:tcBorders>
            <w:shd w:val="clear" w:color="auto" w:fill="FFFFFF"/>
            <w:vAlign w:val="center"/>
          </w:tcPr>
          <w:p w:rsidR="00B327DF" w:rsidRPr="00E1453B" w:rsidRDefault="00CE6B20" w:rsidP="00E1453B">
            <w:pPr>
              <w:widowControl/>
              <w:spacing w:line="360" w:lineRule="exact"/>
              <w:ind w:firstLineChars="0" w:firstLine="0"/>
              <w:jc w:val="left"/>
              <w:textAlignment w:val="center"/>
              <w:rPr>
                <w:rFonts w:ascii="华文仿宋" w:eastAsia="华文仿宋" w:hAnsi="华文仿宋" w:cs="仿宋_GB2312"/>
                <w:color w:val="000000"/>
                <w:sz w:val="24"/>
                <w:szCs w:val="24"/>
              </w:rPr>
            </w:pPr>
            <w:r w:rsidRPr="00E1453B">
              <w:rPr>
                <w:rFonts w:ascii="华文仿宋" w:eastAsia="华文仿宋" w:hAnsi="华文仿宋" w:cs="仿宋_GB2312" w:hint="eastAsia"/>
                <w:color w:val="000000"/>
                <w:kern w:val="0"/>
                <w:sz w:val="24"/>
                <w:szCs w:val="24"/>
              </w:rPr>
              <w:t>5.6园林绿化</w:t>
            </w:r>
          </w:p>
        </w:tc>
        <w:tc>
          <w:tcPr>
            <w:tcW w:w="37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327DF" w:rsidRPr="00E1453B" w:rsidRDefault="00CE6B20" w:rsidP="00E1453B">
            <w:pPr>
              <w:widowControl/>
              <w:spacing w:line="360" w:lineRule="exact"/>
              <w:ind w:firstLineChars="0" w:firstLine="0"/>
              <w:jc w:val="left"/>
              <w:textAlignment w:val="center"/>
              <w:rPr>
                <w:rFonts w:ascii="华文仿宋" w:eastAsia="华文仿宋" w:hAnsi="华文仿宋" w:cs="仿宋_GB2312"/>
                <w:color w:val="000000"/>
                <w:kern w:val="0"/>
                <w:sz w:val="24"/>
                <w:szCs w:val="24"/>
              </w:rPr>
            </w:pPr>
            <w:r w:rsidRPr="00E1453B">
              <w:rPr>
                <w:rFonts w:ascii="华文仿宋" w:eastAsia="华文仿宋" w:hAnsi="华文仿宋" w:cs="仿宋_GB2312" w:hint="eastAsia"/>
                <w:color w:val="000000"/>
                <w:kern w:val="0"/>
                <w:sz w:val="24"/>
                <w:szCs w:val="24"/>
              </w:rPr>
              <w:t>5.6.1 公园绿地建设、养护和运营</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7DF" w:rsidRPr="00E1453B" w:rsidRDefault="00CE6B20" w:rsidP="00E1453B">
            <w:pPr>
              <w:widowControl/>
              <w:spacing w:line="360" w:lineRule="exact"/>
              <w:ind w:firstLine="480"/>
              <w:jc w:val="left"/>
              <w:textAlignment w:val="center"/>
              <w:rPr>
                <w:rFonts w:ascii="华文仿宋" w:eastAsia="华文仿宋" w:hAnsi="华文仿宋" w:cs="仿宋_GB2312"/>
                <w:color w:val="000000"/>
                <w:kern w:val="0"/>
                <w:sz w:val="24"/>
                <w:szCs w:val="24"/>
              </w:rPr>
            </w:pPr>
            <w:r w:rsidRPr="00E1453B">
              <w:rPr>
                <w:rFonts w:ascii="华文仿宋" w:eastAsia="华文仿宋" w:hAnsi="华文仿宋" w:cs="仿宋_GB2312" w:hint="eastAsia"/>
                <w:color w:val="000000"/>
                <w:kern w:val="0"/>
                <w:sz w:val="24"/>
                <w:szCs w:val="24"/>
              </w:rPr>
              <w:t>8995</w:t>
            </w:r>
          </w:p>
        </w:tc>
      </w:tr>
      <w:tr w:rsidR="00B327DF" w:rsidRPr="00E1453B">
        <w:trPr>
          <w:trHeight w:hRule="exact" w:val="567"/>
          <w:jc w:val="center"/>
        </w:trPr>
        <w:tc>
          <w:tcPr>
            <w:tcW w:w="1270" w:type="dxa"/>
            <w:vMerge/>
            <w:tcBorders>
              <w:left w:val="single" w:sz="4" w:space="0" w:color="000000"/>
              <w:right w:val="single" w:sz="4" w:space="0" w:color="000000"/>
            </w:tcBorders>
            <w:shd w:val="clear" w:color="auto" w:fill="FFFFFF"/>
            <w:vAlign w:val="center"/>
          </w:tcPr>
          <w:p w:rsidR="00B327DF" w:rsidRPr="00E1453B" w:rsidRDefault="00B327DF" w:rsidP="00E1453B">
            <w:pPr>
              <w:widowControl/>
              <w:spacing w:line="360" w:lineRule="exact"/>
              <w:ind w:firstLine="480"/>
              <w:jc w:val="center"/>
              <w:textAlignment w:val="center"/>
              <w:rPr>
                <w:rFonts w:ascii="华文仿宋" w:eastAsia="华文仿宋" w:hAnsi="华文仿宋" w:cs="仿宋_GB2312"/>
                <w:color w:val="000000"/>
                <w:kern w:val="0"/>
                <w:sz w:val="24"/>
                <w:szCs w:val="24"/>
              </w:rPr>
            </w:pPr>
          </w:p>
        </w:tc>
        <w:tc>
          <w:tcPr>
            <w:tcW w:w="2958" w:type="dxa"/>
            <w:vMerge/>
            <w:tcBorders>
              <w:left w:val="single" w:sz="4" w:space="0" w:color="000000"/>
              <w:right w:val="single" w:sz="4" w:space="0" w:color="000000"/>
            </w:tcBorders>
            <w:shd w:val="clear" w:color="auto" w:fill="FFFFFF"/>
            <w:vAlign w:val="center"/>
          </w:tcPr>
          <w:p w:rsidR="00B327DF" w:rsidRPr="00E1453B" w:rsidRDefault="00B327DF" w:rsidP="00E1453B">
            <w:pPr>
              <w:widowControl/>
              <w:spacing w:line="360" w:lineRule="exact"/>
              <w:ind w:firstLine="480"/>
              <w:jc w:val="left"/>
              <w:textAlignment w:val="center"/>
              <w:rPr>
                <w:rFonts w:ascii="华文仿宋" w:eastAsia="华文仿宋" w:hAnsi="华文仿宋" w:cs="仿宋_GB2312"/>
                <w:color w:val="000000"/>
                <w:kern w:val="0"/>
                <w:sz w:val="24"/>
                <w:szCs w:val="24"/>
              </w:rPr>
            </w:pPr>
          </w:p>
        </w:tc>
        <w:tc>
          <w:tcPr>
            <w:tcW w:w="37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327DF" w:rsidRPr="00E1453B" w:rsidRDefault="00CE6B20" w:rsidP="00E1453B">
            <w:pPr>
              <w:widowControl/>
              <w:spacing w:line="360" w:lineRule="exact"/>
              <w:ind w:firstLineChars="0" w:firstLine="0"/>
              <w:jc w:val="left"/>
              <w:textAlignment w:val="center"/>
              <w:rPr>
                <w:rFonts w:ascii="华文仿宋" w:eastAsia="华文仿宋" w:hAnsi="华文仿宋" w:cs="仿宋_GB2312"/>
                <w:color w:val="000000"/>
                <w:kern w:val="0"/>
                <w:sz w:val="24"/>
                <w:szCs w:val="24"/>
              </w:rPr>
            </w:pPr>
            <w:r w:rsidRPr="00E1453B">
              <w:rPr>
                <w:rFonts w:ascii="华文仿宋" w:eastAsia="华文仿宋" w:hAnsi="华文仿宋" w:cs="仿宋_GB2312" w:hint="eastAsia"/>
                <w:color w:val="000000"/>
                <w:kern w:val="0"/>
                <w:sz w:val="24"/>
                <w:szCs w:val="24"/>
              </w:rPr>
              <w:t>5.6.4 道路绿化建设、养护管理</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7DF" w:rsidRPr="00E1453B" w:rsidRDefault="00CE6B20" w:rsidP="00E1453B">
            <w:pPr>
              <w:widowControl/>
              <w:spacing w:line="360" w:lineRule="exact"/>
              <w:ind w:firstLine="480"/>
              <w:jc w:val="left"/>
              <w:textAlignment w:val="center"/>
              <w:rPr>
                <w:rFonts w:ascii="华文仿宋" w:eastAsia="华文仿宋" w:hAnsi="华文仿宋" w:cs="仿宋_GB2312"/>
                <w:color w:val="000000"/>
                <w:kern w:val="0"/>
                <w:sz w:val="24"/>
                <w:szCs w:val="24"/>
              </w:rPr>
            </w:pPr>
            <w:r w:rsidRPr="00E1453B">
              <w:rPr>
                <w:rFonts w:ascii="华文仿宋" w:eastAsia="华文仿宋" w:hAnsi="华文仿宋" w:cs="仿宋_GB2312" w:hint="eastAsia"/>
                <w:color w:val="000000"/>
                <w:kern w:val="0"/>
                <w:sz w:val="24"/>
                <w:szCs w:val="24"/>
              </w:rPr>
              <w:t>2000</w:t>
            </w:r>
          </w:p>
        </w:tc>
      </w:tr>
      <w:tr w:rsidR="00B327DF" w:rsidRPr="00E1453B" w:rsidTr="00E1453B">
        <w:trPr>
          <w:trHeight w:hRule="exact" w:val="719"/>
          <w:jc w:val="center"/>
        </w:trPr>
        <w:tc>
          <w:tcPr>
            <w:tcW w:w="127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327DF" w:rsidRPr="00E1453B" w:rsidRDefault="00B327DF" w:rsidP="00E1453B">
            <w:pPr>
              <w:spacing w:line="360" w:lineRule="exact"/>
              <w:ind w:firstLine="480"/>
              <w:jc w:val="center"/>
              <w:rPr>
                <w:rFonts w:ascii="华文仿宋" w:eastAsia="华文仿宋" w:hAnsi="华文仿宋" w:cs="宋体"/>
                <w:color w:val="000000"/>
                <w:sz w:val="24"/>
                <w:szCs w:val="24"/>
              </w:rPr>
            </w:pPr>
          </w:p>
        </w:tc>
        <w:tc>
          <w:tcPr>
            <w:tcW w:w="2958" w:type="dxa"/>
            <w:vMerge/>
            <w:tcBorders>
              <w:left w:val="single" w:sz="4" w:space="0" w:color="000000"/>
              <w:bottom w:val="single" w:sz="4" w:space="0" w:color="000000"/>
              <w:right w:val="single" w:sz="4" w:space="0" w:color="000000"/>
            </w:tcBorders>
            <w:shd w:val="clear" w:color="auto" w:fill="FFFFFF"/>
            <w:vAlign w:val="center"/>
          </w:tcPr>
          <w:p w:rsidR="00B327DF" w:rsidRPr="00E1453B" w:rsidRDefault="00B327DF" w:rsidP="00E1453B">
            <w:pPr>
              <w:widowControl/>
              <w:spacing w:line="360" w:lineRule="exact"/>
              <w:ind w:firstLine="480"/>
              <w:jc w:val="left"/>
              <w:textAlignment w:val="center"/>
              <w:rPr>
                <w:rFonts w:ascii="华文仿宋" w:eastAsia="华文仿宋" w:hAnsi="华文仿宋" w:cs="仿宋_GB2312"/>
                <w:color w:val="000000"/>
                <w:sz w:val="24"/>
                <w:szCs w:val="24"/>
              </w:rPr>
            </w:pPr>
          </w:p>
        </w:tc>
        <w:tc>
          <w:tcPr>
            <w:tcW w:w="37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327DF" w:rsidRPr="00E1453B" w:rsidRDefault="00CE6B20" w:rsidP="00E1453B">
            <w:pPr>
              <w:widowControl/>
              <w:spacing w:line="360" w:lineRule="exact"/>
              <w:ind w:firstLineChars="0" w:firstLine="0"/>
              <w:jc w:val="left"/>
              <w:textAlignment w:val="center"/>
              <w:rPr>
                <w:rFonts w:ascii="华文仿宋" w:eastAsia="华文仿宋" w:hAnsi="华文仿宋" w:cs="仿宋_GB2312"/>
                <w:color w:val="000000"/>
                <w:kern w:val="0"/>
                <w:sz w:val="24"/>
                <w:szCs w:val="24"/>
              </w:rPr>
            </w:pPr>
            <w:r w:rsidRPr="00E1453B">
              <w:rPr>
                <w:rFonts w:ascii="华文仿宋" w:eastAsia="华文仿宋" w:hAnsi="华文仿宋" w:cs="仿宋_GB2312" w:hint="eastAsia"/>
                <w:color w:val="000000"/>
                <w:kern w:val="0"/>
                <w:sz w:val="24"/>
                <w:szCs w:val="24"/>
              </w:rPr>
              <w:t>5.6.5 区域绿地建设、养护管理和运营</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27DF" w:rsidRPr="00E1453B" w:rsidRDefault="00CE6B20" w:rsidP="00E1453B">
            <w:pPr>
              <w:widowControl/>
              <w:spacing w:line="360" w:lineRule="exact"/>
              <w:ind w:firstLine="480"/>
              <w:jc w:val="left"/>
              <w:textAlignment w:val="center"/>
              <w:rPr>
                <w:rFonts w:ascii="华文仿宋" w:eastAsia="华文仿宋" w:hAnsi="华文仿宋" w:cs="仿宋_GB2312"/>
                <w:color w:val="000000"/>
                <w:sz w:val="24"/>
                <w:szCs w:val="24"/>
              </w:rPr>
            </w:pPr>
            <w:r w:rsidRPr="00E1453B">
              <w:rPr>
                <w:rFonts w:ascii="华文仿宋" w:eastAsia="华文仿宋" w:hAnsi="华文仿宋" w:cs="仿宋_GB2312" w:hint="eastAsia"/>
                <w:color w:val="000000"/>
                <w:kern w:val="0"/>
                <w:sz w:val="24"/>
                <w:szCs w:val="24"/>
              </w:rPr>
              <w:t>6000</w:t>
            </w:r>
          </w:p>
        </w:tc>
      </w:tr>
    </w:tbl>
    <w:p w:rsidR="00CE6B20" w:rsidRPr="00E1453B" w:rsidRDefault="00CE6B20" w:rsidP="00E1453B">
      <w:pPr>
        <w:pStyle w:val="a1"/>
        <w:numPr>
          <w:ilvl w:val="255"/>
          <w:numId w:val="0"/>
        </w:numPr>
        <w:ind w:firstLineChars="200" w:firstLine="561"/>
        <w:rPr>
          <w:rFonts w:ascii="华文仿宋" w:eastAsia="华文仿宋" w:hAnsi="华文仿宋" w:cs="黑体"/>
          <w:bCs/>
          <w:color w:val="000000"/>
          <w:sz w:val="28"/>
          <w:szCs w:val="28"/>
        </w:rPr>
      </w:pPr>
      <w:r w:rsidRPr="00E1453B">
        <w:rPr>
          <w:rFonts w:ascii="华文仿宋" w:eastAsia="华文仿宋" w:hAnsi="华文仿宋" w:cs="黑体" w:hint="eastAsia"/>
          <w:bCs/>
          <w:color w:val="000000"/>
          <w:sz w:val="28"/>
          <w:szCs w:val="28"/>
        </w:rPr>
        <w:t>表 10 投融资活动碳排放情况</w:t>
      </w:r>
    </w:p>
    <w:tbl>
      <w:tblPr>
        <w:tblW w:w="9721" w:type="dxa"/>
        <w:jc w:val="center"/>
        <w:tblLayout w:type="fixed"/>
        <w:tblLook w:val="04A0"/>
      </w:tblPr>
      <w:tblGrid>
        <w:gridCol w:w="2969"/>
        <w:gridCol w:w="3891"/>
        <w:gridCol w:w="1738"/>
        <w:gridCol w:w="1123"/>
      </w:tblGrid>
      <w:tr w:rsidR="00CE6B20" w:rsidRPr="00E1453B" w:rsidTr="00E1453B">
        <w:trPr>
          <w:trHeight w:val="619"/>
          <w:jc w:val="center"/>
        </w:trPr>
        <w:tc>
          <w:tcPr>
            <w:tcW w:w="29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E6B20" w:rsidRPr="00E1453B" w:rsidRDefault="00CE6B20" w:rsidP="00E1453B">
            <w:pPr>
              <w:pStyle w:val="a1"/>
              <w:numPr>
                <w:ilvl w:val="255"/>
                <w:numId w:val="0"/>
              </w:numPr>
              <w:spacing w:line="360" w:lineRule="exact"/>
              <w:rPr>
                <w:rFonts w:ascii="华文仿宋" w:eastAsia="华文仿宋" w:hAnsi="华文仿宋" w:cs="黑体"/>
                <w:b w:val="0"/>
                <w:bCs/>
                <w:color w:val="000000"/>
                <w:sz w:val="24"/>
                <w:szCs w:val="24"/>
              </w:rPr>
            </w:pPr>
            <w:r w:rsidRPr="00E1453B">
              <w:rPr>
                <w:rFonts w:ascii="华文仿宋" w:eastAsia="华文仿宋" w:hAnsi="华文仿宋" w:cs="黑体" w:hint="eastAsia"/>
                <w:b w:val="0"/>
                <w:bCs/>
                <w:color w:val="000000"/>
                <w:sz w:val="24"/>
                <w:szCs w:val="24"/>
              </w:rPr>
              <w:t>指标名称</w:t>
            </w:r>
          </w:p>
        </w:tc>
        <w:tc>
          <w:tcPr>
            <w:tcW w:w="38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E6B20" w:rsidRPr="00E1453B" w:rsidRDefault="00CE6B20" w:rsidP="00E1453B">
            <w:pPr>
              <w:pStyle w:val="a1"/>
              <w:numPr>
                <w:ilvl w:val="255"/>
                <w:numId w:val="0"/>
              </w:numPr>
              <w:spacing w:line="360" w:lineRule="exact"/>
              <w:rPr>
                <w:rFonts w:ascii="华文仿宋" w:eastAsia="华文仿宋" w:hAnsi="华文仿宋" w:cs="黑体"/>
                <w:b w:val="0"/>
                <w:bCs/>
                <w:color w:val="000000"/>
                <w:sz w:val="24"/>
                <w:szCs w:val="24"/>
              </w:rPr>
            </w:pPr>
            <w:r w:rsidRPr="00E1453B">
              <w:rPr>
                <w:rFonts w:ascii="华文仿宋" w:eastAsia="华文仿宋" w:hAnsi="华文仿宋" w:cs="黑体" w:hint="eastAsia"/>
                <w:b w:val="0"/>
                <w:bCs/>
                <w:color w:val="000000"/>
                <w:sz w:val="24"/>
                <w:szCs w:val="24"/>
              </w:rPr>
              <w:t>披露细项</w:t>
            </w:r>
          </w:p>
        </w:tc>
        <w:tc>
          <w:tcPr>
            <w:tcW w:w="17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E6B20" w:rsidRPr="00E1453B" w:rsidRDefault="00CE6B20" w:rsidP="00E1453B">
            <w:pPr>
              <w:pStyle w:val="a1"/>
              <w:numPr>
                <w:ilvl w:val="255"/>
                <w:numId w:val="0"/>
              </w:numPr>
              <w:spacing w:line="360" w:lineRule="exact"/>
              <w:rPr>
                <w:rFonts w:ascii="华文仿宋" w:eastAsia="华文仿宋" w:hAnsi="华文仿宋" w:cs="黑体"/>
                <w:b w:val="0"/>
                <w:bCs/>
                <w:color w:val="000000"/>
                <w:sz w:val="24"/>
                <w:szCs w:val="24"/>
              </w:rPr>
            </w:pPr>
            <w:r w:rsidRPr="00E1453B">
              <w:rPr>
                <w:rFonts w:ascii="华文仿宋" w:eastAsia="华文仿宋" w:hAnsi="华文仿宋" w:cs="黑体" w:hint="eastAsia"/>
                <w:b w:val="0"/>
                <w:bCs/>
                <w:color w:val="000000"/>
                <w:sz w:val="24"/>
                <w:szCs w:val="24"/>
              </w:rPr>
              <w:t>2023年</w:t>
            </w:r>
          </w:p>
        </w:tc>
        <w:tc>
          <w:tcPr>
            <w:tcW w:w="11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E6B20" w:rsidRPr="00E1453B" w:rsidRDefault="00CE6B20" w:rsidP="00E1453B">
            <w:pPr>
              <w:pStyle w:val="a1"/>
              <w:numPr>
                <w:ilvl w:val="255"/>
                <w:numId w:val="0"/>
              </w:numPr>
              <w:spacing w:line="360" w:lineRule="exact"/>
              <w:rPr>
                <w:rFonts w:ascii="华文仿宋" w:eastAsia="华文仿宋" w:hAnsi="华文仿宋" w:cs="黑体"/>
                <w:b w:val="0"/>
                <w:bCs/>
                <w:color w:val="000000"/>
                <w:sz w:val="24"/>
                <w:szCs w:val="24"/>
              </w:rPr>
            </w:pPr>
            <w:r w:rsidRPr="00E1453B">
              <w:rPr>
                <w:rFonts w:ascii="华文仿宋" w:eastAsia="华文仿宋" w:hAnsi="华文仿宋" w:cs="黑体" w:hint="eastAsia"/>
                <w:b w:val="0"/>
                <w:bCs/>
                <w:color w:val="000000"/>
                <w:sz w:val="24"/>
                <w:szCs w:val="24"/>
              </w:rPr>
              <w:t>单位</w:t>
            </w:r>
          </w:p>
        </w:tc>
      </w:tr>
      <w:tr w:rsidR="00CE6B20" w:rsidRPr="00E1453B" w:rsidTr="00E1453B">
        <w:trPr>
          <w:trHeight w:val="603"/>
          <w:jc w:val="center"/>
        </w:trPr>
        <w:tc>
          <w:tcPr>
            <w:tcW w:w="2969" w:type="dxa"/>
            <w:vMerge w:val="restart"/>
            <w:tcBorders>
              <w:top w:val="single" w:sz="4" w:space="0" w:color="000000"/>
              <w:left w:val="single" w:sz="4" w:space="0" w:color="000000"/>
              <w:right w:val="single" w:sz="4" w:space="0" w:color="000000"/>
            </w:tcBorders>
            <w:shd w:val="clear" w:color="auto" w:fill="auto"/>
            <w:noWrap/>
            <w:vAlign w:val="center"/>
          </w:tcPr>
          <w:p w:rsidR="00CE6B20" w:rsidRPr="00E1453B" w:rsidRDefault="00CE6B20" w:rsidP="00E1453B">
            <w:pPr>
              <w:widowControl/>
              <w:spacing w:line="360" w:lineRule="exact"/>
              <w:ind w:firstLineChars="0" w:firstLine="0"/>
              <w:jc w:val="center"/>
              <w:textAlignment w:val="center"/>
              <w:rPr>
                <w:rFonts w:ascii="华文仿宋" w:eastAsia="华文仿宋" w:hAnsi="华文仿宋" w:cs="仿宋_GB2312"/>
                <w:color w:val="000000"/>
                <w:sz w:val="24"/>
                <w:szCs w:val="24"/>
              </w:rPr>
            </w:pPr>
            <w:r w:rsidRPr="00E1453B">
              <w:rPr>
                <w:rFonts w:ascii="华文仿宋" w:eastAsia="华文仿宋" w:hAnsi="华文仿宋" w:cs="仿宋_GB2312" w:hint="eastAsia"/>
                <w:color w:val="000000"/>
                <w:kern w:val="0"/>
                <w:sz w:val="24"/>
                <w:szCs w:val="24"/>
              </w:rPr>
              <w:t>投融资碳排放情况</w:t>
            </w:r>
          </w:p>
        </w:tc>
        <w:tc>
          <w:tcPr>
            <w:tcW w:w="38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E6B20" w:rsidRPr="00E1453B" w:rsidRDefault="00CE6B20" w:rsidP="00E1453B">
            <w:pPr>
              <w:widowControl/>
              <w:spacing w:line="360" w:lineRule="exact"/>
              <w:ind w:firstLineChars="0" w:firstLine="0"/>
              <w:jc w:val="center"/>
              <w:textAlignment w:val="center"/>
              <w:rPr>
                <w:rFonts w:ascii="华文仿宋" w:eastAsia="华文仿宋" w:hAnsi="华文仿宋" w:cs="仿宋_GB2312"/>
                <w:color w:val="000000"/>
                <w:sz w:val="24"/>
                <w:szCs w:val="24"/>
              </w:rPr>
            </w:pPr>
            <w:r w:rsidRPr="00E1453B">
              <w:rPr>
                <w:rFonts w:ascii="华文仿宋" w:eastAsia="华文仿宋" w:hAnsi="华文仿宋" w:cs="仿宋_GB2312" w:hint="eastAsia"/>
                <w:color w:val="000000"/>
                <w:kern w:val="0"/>
                <w:sz w:val="24"/>
                <w:szCs w:val="24"/>
              </w:rPr>
              <w:t>项目融资业务碳排放量</w:t>
            </w:r>
          </w:p>
        </w:tc>
        <w:tc>
          <w:tcPr>
            <w:tcW w:w="17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E6B20" w:rsidRPr="00E1453B" w:rsidRDefault="008F6811" w:rsidP="00E1453B">
            <w:pPr>
              <w:widowControl/>
              <w:spacing w:line="360" w:lineRule="exact"/>
              <w:ind w:firstLineChars="0" w:firstLine="0"/>
              <w:jc w:val="center"/>
              <w:textAlignment w:val="center"/>
              <w:rPr>
                <w:rFonts w:ascii="华文仿宋" w:eastAsia="华文仿宋" w:hAnsi="华文仿宋" w:cs="仿宋_GB2312"/>
                <w:color w:val="000000"/>
                <w:sz w:val="24"/>
                <w:szCs w:val="24"/>
              </w:rPr>
            </w:pPr>
            <w:r w:rsidRPr="00E1453B">
              <w:rPr>
                <w:rFonts w:ascii="华文仿宋" w:eastAsia="华文仿宋" w:hAnsi="华文仿宋" w:cs="仿宋_GB2312" w:hint="eastAsia"/>
                <w:color w:val="000000"/>
                <w:kern w:val="0"/>
                <w:sz w:val="24"/>
                <w:szCs w:val="24"/>
              </w:rPr>
              <w:t>213.14</w:t>
            </w:r>
          </w:p>
        </w:tc>
        <w:tc>
          <w:tcPr>
            <w:tcW w:w="11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E6B20" w:rsidRPr="00E1453B" w:rsidRDefault="00CE6B20" w:rsidP="00E1453B">
            <w:pPr>
              <w:widowControl/>
              <w:spacing w:line="360" w:lineRule="exact"/>
              <w:ind w:firstLineChars="0" w:firstLine="0"/>
              <w:jc w:val="center"/>
              <w:textAlignment w:val="center"/>
              <w:rPr>
                <w:rFonts w:ascii="华文仿宋" w:eastAsia="华文仿宋" w:hAnsi="华文仿宋" w:cs="仿宋_GB2312"/>
                <w:color w:val="000000"/>
                <w:kern w:val="0"/>
                <w:sz w:val="24"/>
                <w:szCs w:val="24"/>
              </w:rPr>
            </w:pPr>
            <w:r w:rsidRPr="00E1453B">
              <w:rPr>
                <w:rFonts w:ascii="华文仿宋" w:eastAsia="华文仿宋" w:hAnsi="华文仿宋" w:cs="仿宋_GB2312" w:hint="eastAsia"/>
                <w:color w:val="000000"/>
                <w:kern w:val="0"/>
                <w:sz w:val="24"/>
                <w:szCs w:val="24"/>
              </w:rPr>
              <w:t>吨</w:t>
            </w:r>
          </w:p>
        </w:tc>
      </w:tr>
      <w:tr w:rsidR="00CE6B20" w:rsidRPr="00E1453B" w:rsidTr="00E1453B">
        <w:trPr>
          <w:trHeight w:val="567"/>
          <w:jc w:val="center"/>
        </w:trPr>
        <w:tc>
          <w:tcPr>
            <w:tcW w:w="2969" w:type="dxa"/>
            <w:vMerge/>
            <w:tcBorders>
              <w:left w:val="single" w:sz="4" w:space="0" w:color="000000"/>
              <w:bottom w:val="single" w:sz="4" w:space="0" w:color="000000"/>
              <w:right w:val="single" w:sz="4" w:space="0" w:color="000000"/>
            </w:tcBorders>
            <w:shd w:val="clear" w:color="auto" w:fill="auto"/>
            <w:noWrap/>
            <w:vAlign w:val="center"/>
          </w:tcPr>
          <w:p w:rsidR="00CE6B20" w:rsidRPr="00E1453B" w:rsidRDefault="00CE6B20" w:rsidP="00E1453B">
            <w:pPr>
              <w:widowControl/>
              <w:spacing w:line="360" w:lineRule="exact"/>
              <w:ind w:firstLine="480"/>
              <w:jc w:val="center"/>
              <w:textAlignment w:val="center"/>
              <w:rPr>
                <w:rFonts w:ascii="华文仿宋" w:eastAsia="华文仿宋" w:hAnsi="华文仿宋" w:cs="仿宋_GB2312"/>
                <w:color w:val="000000"/>
                <w:sz w:val="24"/>
                <w:szCs w:val="24"/>
              </w:rPr>
            </w:pPr>
          </w:p>
        </w:tc>
        <w:tc>
          <w:tcPr>
            <w:tcW w:w="38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E6B20" w:rsidRPr="00E1453B" w:rsidRDefault="00CE6B20" w:rsidP="00E1453B">
            <w:pPr>
              <w:widowControl/>
              <w:spacing w:line="360" w:lineRule="exact"/>
              <w:ind w:firstLineChars="0" w:firstLine="0"/>
              <w:jc w:val="center"/>
              <w:textAlignment w:val="center"/>
              <w:rPr>
                <w:rFonts w:ascii="华文仿宋" w:eastAsia="华文仿宋" w:hAnsi="华文仿宋" w:cs="仿宋_GB2312"/>
                <w:color w:val="000000"/>
                <w:sz w:val="24"/>
                <w:szCs w:val="24"/>
              </w:rPr>
            </w:pPr>
            <w:r w:rsidRPr="00E1453B">
              <w:rPr>
                <w:rFonts w:ascii="华文仿宋" w:eastAsia="华文仿宋" w:hAnsi="华文仿宋" w:cs="仿宋_GB2312" w:hint="eastAsia"/>
                <w:color w:val="000000"/>
                <w:kern w:val="0"/>
                <w:sz w:val="24"/>
                <w:szCs w:val="24"/>
              </w:rPr>
              <w:t>非项目融资业务碳排放量</w:t>
            </w:r>
          </w:p>
        </w:tc>
        <w:tc>
          <w:tcPr>
            <w:tcW w:w="17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E6B20" w:rsidRPr="00E1453B" w:rsidRDefault="00CE6B20" w:rsidP="00E1453B">
            <w:pPr>
              <w:widowControl/>
              <w:spacing w:line="360" w:lineRule="exact"/>
              <w:ind w:firstLineChars="0" w:firstLine="0"/>
              <w:jc w:val="center"/>
              <w:textAlignment w:val="center"/>
              <w:rPr>
                <w:rFonts w:ascii="华文仿宋" w:eastAsia="华文仿宋" w:hAnsi="华文仿宋" w:cs="仿宋_GB2312"/>
                <w:color w:val="000000"/>
                <w:sz w:val="24"/>
                <w:szCs w:val="24"/>
              </w:rPr>
            </w:pPr>
            <w:r w:rsidRPr="00E1453B">
              <w:rPr>
                <w:rFonts w:ascii="华文仿宋" w:eastAsia="华文仿宋" w:hAnsi="华文仿宋" w:cs="仿宋_GB2312" w:hint="eastAsia"/>
                <w:color w:val="000000"/>
                <w:kern w:val="0"/>
                <w:sz w:val="24"/>
                <w:szCs w:val="24"/>
              </w:rPr>
              <w:t>1</w:t>
            </w:r>
            <w:r w:rsidR="008F6811" w:rsidRPr="00E1453B">
              <w:rPr>
                <w:rFonts w:ascii="华文仿宋" w:eastAsia="华文仿宋" w:hAnsi="华文仿宋" w:cs="仿宋_GB2312" w:hint="eastAsia"/>
                <w:color w:val="000000"/>
                <w:kern w:val="0"/>
                <w:sz w:val="24"/>
                <w:szCs w:val="24"/>
              </w:rPr>
              <w:t>4553</w:t>
            </w:r>
            <w:r w:rsidRPr="00E1453B">
              <w:rPr>
                <w:rFonts w:ascii="华文仿宋" w:eastAsia="华文仿宋" w:hAnsi="华文仿宋" w:cs="仿宋_GB2312" w:hint="eastAsia"/>
                <w:color w:val="000000"/>
                <w:kern w:val="0"/>
                <w:sz w:val="24"/>
                <w:szCs w:val="24"/>
              </w:rPr>
              <w:t>.</w:t>
            </w:r>
            <w:r w:rsidR="008F6811" w:rsidRPr="00E1453B">
              <w:rPr>
                <w:rFonts w:ascii="华文仿宋" w:eastAsia="华文仿宋" w:hAnsi="华文仿宋" w:cs="仿宋_GB2312" w:hint="eastAsia"/>
                <w:color w:val="000000"/>
                <w:kern w:val="0"/>
                <w:sz w:val="24"/>
                <w:szCs w:val="24"/>
              </w:rPr>
              <w:t>45</w:t>
            </w:r>
          </w:p>
        </w:tc>
        <w:tc>
          <w:tcPr>
            <w:tcW w:w="11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E6B20" w:rsidRPr="00E1453B" w:rsidRDefault="00CE6B20" w:rsidP="00E1453B">
            <w:pPr>
              <w:widowControl/>
              <w:spacing w:line="360" w:lineRule="exact"/>
              <w:ind w:firstLineChars="0" w:firstLine="0"/>
              <w:jc w:val="center"/>
              <w:textAlignment w:val="center"/>
              <w:rPr>
                <w:rFonts w:ascii="华文仿宋" w:eastAsia="华文仿宋" w:hAnsi="华文仿宋" w:cs="仿宋_GB2312"/>
                <w:color w:val="000000"/>
                <w:kern w:val="0"/>
                <w:sz w:val="24"/>
                <w:szCs w:val="24"/>
              </w:rPr>
            </w:pPr>
            <w:r w:rsidRPr="00E1453B">
              <w:rPr>
                <w:rFonts w:ascii="华文仿宋" w:eastAsia="华文仿宋" w:hAnsi="华文仿宋" w:cs="仿宋_GB2312" w:hint="eastAsia"/>
                <w:color w:val="000000"/>
                <w:kern w:val="0"/>
                <w:sz w:val="24"/>
                <w:szCs w:val="24"/>
              </w:rPr>
              <w:t>吨</w:t>
            </w:r>
          </w:p>
        </w:tc>
      </w:tr>
    </w:tbl>
    <w:p w:rsidR="00CE6B20" w:rsidRPr="009F1A95" w:rsidRDefault="00CE6B20" w:rsidP="009F1A95">
      <w:pPr>
        <w:spacing w:line="240" w:lineRule="auto"/>
        <w:ind w:firstLine="640"/>
        <w:rPr>
          <w:rFonts w:ascii="华文仿宋" w:eastAsia="华文仿宋" w:hAnsi="华文仿宋" w:cs="仿宋_GB2312"/>
          <w:szCs w:val="32"/>
        </w:rPr>
      </w:pPr>
      <w:r w:rsidRPr="009F1A95">
        <w:rPr>
          <w:rFonts w:ascii="华文仿宋" w:eastAsia="华文仿宋" w:hAnsi="华文仿宋" w:cs="仿宋_GB2312" w:hint="eastAsia"/>
          <w:szCs w:val="32"/>
        </w:rPr>
        <w:t>本行投融资活动碳排放量测算方法来源于中国人民银行《金融机构碳核算技术指南（试行）》，其中企业碳排放数据基于客户提供的碳排放数据或能耗数据计算得出，对于部分贷款企业/项目数据如客户无法提供，则主要根据企业/项目投入量/产出量等参数与同行业企业/项目类比得到。企业或项目本身的碳排放量是按照GB/T32150及相关企业温室气体排放核算和报告标准、企业温室气体排放核算方法与报告指南（试行）等的要求，核算其报告期内的排放量。具体核算方法如下。</w:t>
      </w:r>
    </w:p>
    <w:p w:rsidR="00CE6B20" w:rsidRPr="00CB085F" w:rsidRDefault="00CB085F" w:rsidP="00CB085F">
      <w:pPr>
        <w:spacing w:line="240" w:lineRule="auto"/>
        <w:ind w:left="641" w:firstLineChars="0" w:firstLine="0"/>
        <w:rPr>
          <w:rFonts w:ascii="楷体" w:eastAsia="楷体" w:hAnsi="楷体" w:cs="仿宋_GB2312"/>
          <w:b/>
          <w:bCs/>
          <w:szCs w:val="32"/>
        </w:rPr>
      </w:pPr>
      <w:r w:rsidRPr="00CB085F">
        <w:rPr>
          <w:rFonts w:ascii="楷体" w:eastAsia="楷体" w:hAnsi="楷体" w:cs="仿宋_GB2312" w:hint="eastAsia"/>
          <w:b/>
          <w:bCs/>
          <w:szCs w:val="32"/>
        </w:rPr>
        <w:t>（一）</w:t>
      </w:r>
      <w:r w:rsidR="00CE6B20" w:rsidRPr="00CB085F">
        <w:rPr>
          <w:rFonts w:ascii="楷体" w:eastAsia="楷体" w:hAnsi="楷体" w:cs="仿宋_GB2312" w:hint="eastAsia"/>
          <w:b/>
          <w:bCs/>
          <w:szCs w:val="32"/>
        </w:rPr>
        <w:t>项目</w:t>
      </w:r>
      <w:proofErr w:type="gramStart"/>
      <w:r w:rsidR="00CE6B20" w:rsidRPr="00CB085F">
        <w:rPr>
          <w:rFonts w:ascii="楷体" w:eastAsia="楷体" w:hAnsi="楷体" w:cs="仿宋_GB2312" w:hint="eastAsia"/>
          <w:b/>
          <w:bCs/>
          <w:szCs w:val="32"/>
        </w:rPr>
        <w:t>融资碳减排</w:t>
      </w:r>
      <w:proofErr w:type="gramEnd"/>
      <w:r w:rsidR="00CE6B20" w:rsidRPr="00CB085F">
        <w:rPr>
          <w:rFonts w:ascii="楷体" w:eastAsia="楷体" w:hAnsi="楷体" w:cs="仿宋_GB2312" w:hint="eastAsia"/>
          <w:b/>
          <w:bCs/>
          <w:szCs w:val="32"/>
        </w:rPr>
        <w:t>测算</w:t>
      </w:r>
    </w:p>
    <w:p w:rsidR="00CE6B20" w:rsidRPr="009F1A95" w:rsidRDefault="00CE6B20" w:rsidP="009F1A95">
      <w:pPr>
        <w:spacing w:line="240" w:lineRule="auto"/>
        <w:ind w:firstLine="640"/>
        <w:rPr>
          <w:rFonts w:ascii="华文仿宋" w:eastAsia="华文仿宋" w:hAnsi="华文仿宋" w:cs="仿宋_GB2312"/>
          <w:szCs w:val="32"/>
        </w:rPr>
      </w:pPr>
      <w:r w:rsidRPr="009F1A95">
        <w:rPr>
          <w:rFonts w:ascii="华文仿宋" w:eastAsia="华文仿宋" w:hAnsi="华文仿宋" w:cs="仿宋_GB2312" w:hint="eastAsia"/>
          <w:szCs w:val="32"/>
        </w:rPr>
        <w:t>项目</w:t>
      </w:r>
      <w:proofErr w:type="gramStart"/>
      <w:r w:rsidRPr="009F1A95">
        <w:rPr>
          <w:rFonts w:ascii="华文仿宋" w:eastAsia="华文仿宋" w:hAnsi="华文仿宋" w:cs="仿宋_GB2312" w:hint="eastAsia"/>
          <w:szCs w:val="32"/>
        </w:rPr>
        <w:t>融资碳减排</w:t>
      </w:r>
      <w:proofErr w:type="gramEnd"/>
      <w:r w:rsidRPr="009F1A95">
        <w:rPr>
          <w:rFonts w:ascii="华文仿宋" w:eastAsia="华文仿宋" w:hAnsi="华文仿宋" w:cs="仿宋_GB2312" w:hint="eastAsia"/>
          <w:szCs w:val="32"/>
        </w:rPr>
        <w:t>测算与项目融资业务碳排放核算的对象保持一致，且相关项目的分类及内涵应符合《绿色债券支持项目目录》《绿色产业指导目录》等要求。</w:t>
      </w:r>
    </w:p>
    <w:p w:rsidR="00CE6B20" w:rsidRPr="009F1A95" w:rsidRDefault="00CE6B20" w:rsidP="009F1A95">
      <w:pPr>
        <w:spacing w:line="240" w:lineRule="auto"/>
        <w:ind w:firstLine="640"/>
        <w:rPr>
          <w:rFonts w:ascii="华文仿宋" w:eastAsia="华文仿宋" w:hAnsi="华文仿宋" w:cs="仿宋_GB2312"/>
          <w:szCs w:val="32"/>
        </w:rPr>
      </w:pPr>
      <w:r w:rsidRPr="009F1A95">
        <w:rPr>
          <w:rFonts w:ascii="华文仿宋" w:eastAsia="华文仿宋" w:hAnsi="华文仿宋" w:cs="仿宋_GB2312" w:hint="eastAsia"/>
          <w:szCs w:val="32"/>
        </w:rPr>
        <w:t>项目有多个投资主体时，根据金融机构对项目的投资额与项目总投资的比例分摊折算项目融资业务对应</w:t>
      </w:r>
      <w:proofErr w:type="gramStart"/>
      <w:r w:rsidRPr="009F1A95">
        <w:rPr>
          <w:rFonts w:ascii="华文仿宋" w:eastAsia="华文仿宋" w:hAnsi="华文仿宋" w:cs="仿宋_GB2312" w:hint="eastAsia"/>
          <w:szCs w:val="32"/>
        </w:rPr>
        <w:t>的碳减排量</w:t>
      </w:r>
      <w:proofErr w:type="gramEnd"/>
      <w:r w:rsidRPr="009F1A95">
        <w:rPr>
          <w:rFonts w:ascii="华文仿宋" w:eastAsia="华文仿宋" w:hAnsi="华文仿宋" w:cs="仿宋_GB2312" w:hint="eastAsia"/>
          <w:szCs w:val="32"/>
        </w:rPr>
        <w:t>，如下公式。</w:t>
      </w:r>
    </w:p>
    <w:p w:rsidR="00CE6B20" w:rsidRPr="009F1A95" w:rsidRDefault="00D1401C" w:rsidP="009F1A95">
      <w:pPr>
        <w:spacing w:line="240" w:lineRule="auto"/>
        <w:ind w:firstLine="640"/>
        <w:rPr>
          <w:rFonts w:ascii="华文仿宋" w:eastAsia="华文仿宋" w:hAnsi="华文仿宋" w:cs="仿宋_GB2312"/>
          <w:szCs w:val="32"/>
        </w:rPr>
      </w:pPr>
      <m:oMathPara>
        <m:oMath>
          <m:sSub>
            <m:sSubPr>
              <m:ctrlPr>
                <w:rPr>
                  <w:rFonts w:ascii="Cambria Math" w:eastAsia="华文仿宋" w:hAnsi="华文仿宋" w:cs="仿宋_GB2312" w:hint="eastAsia"/>
                  <w:szCs w:val="32"/>
                </w:rPr>
              </m:ctrlPr>
            </m:sSubPr>
            <m:e>
              <m:r>
                <m:rPr>
                  <m:sty m:val="p"/>
                </m:rPr>
                <w:rPr>
                  <w:rFonts w:ascii="Cambria Math" w:eastAsia="华文仿宋" w:hAnsi="华文仿宋" w:cs="仿宋_GB2312" w:hint="eastAsia"/>
                  <w:szCs w:val="32"/>
                </w:rPr>
                <m:t>ER</m:t>
              </m:r>
            </m:e>
            <m:sub>
              <m:r>
                <m:rPr>
                  <m:sty m:val="p"/>
                </m:rPr>
                <w:rPr>
                  <w:rFonts w:ascii="华文仿宋" w:eastAsia="华文仿宋" w:hAnsi="华文仿宋" w:cs="仿宋_GB2312" w:hint="eastAsia"/>
                  <w:szCs w:val="32"/>
                </w:rPr>
                <m:t>项目业务</m:t>
              </m:r>
            </m:sub>
          </m:sSub>
          <m:r>
            <m:rPr>
              <m:sty m:val="p"/>
            </m:rPr>
            <w:rPr>
              <w:rFonts w:ascii="Cambria Math" w:eastAsia="华文仿宋" w:hAnsi="华文仿宋" w:cs="仿宋_GB2312" w:hint="eastAsia"/>
              <w:szCs w:val="32"/>
            </w:rPr>
            <m:t>=</m:t>
          </m:r>
          <m:sSub>
            <m:sSubPr>
              <m:ctrlPr>
                <w:rPr>
                  <w:rFonts w:ascii="Cambria Math" w:eastAsia="华文仿宋" w:hAnsi="华文仿宋" w:cs="仿宋_GB2312" w:hint="eastAsia"/>
                  <w:szCs w:val="32"/>
                </w:rPr>
              </m:ctrlPr>
            </m:sSubPr>
            <m:e>
              <m:r>
                <m:rPr>
                  <m:sty m:val="p"/>
                </m:rPr>
                <w:rPr>
                  <w:rFonts w:ascii="Cambria Math" w:eastAsia="华文仿宋" w:hAnsi="华文仿宋" w:cs="仿宋_GB2312" w:hint="eastAsia"/>
                  <w:szCs w:val="32"/>
                </w:rPr>
                <m:t>ER</m:t>
              </m:r>
            </m:e>
            <m:sub>
              <m:r>
                <m:rPr>
                  <m:sty m:val="p"/>
                </m:rPr>
                <w:rPr>
                  <w:rFonts w:ascii="华文仿宋" w:eastAsia="华文仿宋" w:hAnsi="华文仿宋" w:cs="仿宋_GB2312" w:hint="eastAsia"/>
                  <w:szCs w:val="32"/>
                </w:rPr>
                <m:t>项目</m:t>
              </m:r>
            </m:sub>
          </m:sSub>
          <m:r>
            <m:rPr>
              <m:sty m:val="p"/>
            </m:rPr>
            <w:rPr>
              <w:rFonts w:ascii="华文仿宋" w:eastAsia="华文仿宋" w:hAnsi="华文仿宋" w:cs="仿宋_GB2312" w:hint="eastAsia"/>
              <w:szCs w:val="32"/>
            </w:rPr>
            <m:t>×</m:t>
          </m:r>
          <m:d>
            <m:dPr>
              <m:ctrlPr>
                <w:rPr>
                  <w:rFonts w:ascii="Cambria Math" w:eastAsia="华文仿宋" w:hAnsi="华文仿宋" w:cs="仿宋_GB2312" w:hint="eastAsia"/>
                  <w:szCs w:val="32"/>
                </w:rPr>
              </m:ctrlPr>
            </m:dPr>
            <m:e>
              <m:f>
                <m:fPr>
                  <m:ctrlPr>
                    <w:rPr>
                      <w:rFonts w:ascii="Cambria Math" w:eastAsia="华文仿宋" w:hAnsi="华文仿宋" w:cs="仿宋_GB2312" w:hint="eastAsia"/>
                      <w:szCs w:val="32"/>
                    </w:rPr>
                  </m:ctrlPr>
                </m:fPr>
                <m:num>
                  <m:sSub>
                    <m:sSubPr>
                      <m:ctrlPr>
                        <w:rPr>
                          <w:rFonts w:ascii="Cambria Math" w:eastAsia="华文仿宋" w:hAnsi="华文仿宋" w:cs="仿宋_GB2312" w:hint="eastAsia"/>
                          <w:szCs w:val="32"/>
                        </w:rPr>
                      </m:ctrlPr>
                    </m:sSubPr>
                    <m:e>
                      <m:r>
                        <m:rPr>
                          <m:sty m:val="p"/>
                        </m:rPr>
                        <w:rPr>
                          <w:rFonts w:ascii="Cambria Math" w:eastAsia="华文仿宋" w:hAnsi="华文仿宋" w:cs="仿宋_GB2312" w:hint="eastAsia"/>
                          <w:szCs w:val="32"/>
                        </w:rPr>
                        <m:t>V</m:t>
                      </m:r>
                    </m:e>
                    <m:sub>
                      <m:r>
                        <m:rPr>
                          <m:sty m:val="p"/>
                        </m:rPr>
                        <w:rPr>
                          <w:rFonts w:ascii="华文仿宋" w:eastAsia="华文仿宋" w:hAnsi="华文仿宋" w:cs="仿宋_GB2312" w:hint="eastAsia"/>
                          <w:szCs w:val="32"/>
                        </w:rPr>
                        <m:t>投资</m:t>
                      </m:r>
                    </m:sub>
                  </m:sSub>
                </m:num>
                <m:den>
                  <m:sSub>
                    <m:sSubPr>
                      <m:ctrlPr>
                        <w:rPr>
                          <w:rFonts w:ascii="Cambria Math" w:eastAsia="华文仿宋" w:hAnsi="华文仿宋" w:cs="仿宋_GB2312" w:hint="eastAsia"/>
                          <w:szCs w:val="32"/>
                        </w:rPr>
                      </m:ctrlPr>
                    </m:sSubPr>
                    <m:e>
                      <m:r>
                        <m:rPr>
                          <m:sty m:val="p"/>
                        </m:rPr>
                        <w:rPr>
                          <w:rFonts w:ascii="Cambria Math" w:eastAsia="华文仿宋" w:hAnsi="华文仿宋" w:cs="仿宋_GB2312" w:hint="eastAsia"/>
                          <w:szCs w:val="32"/>
                        </w:rPr>
                        <m:t>V</m:t>
                      </m:r>
                    </m:e>
                    <m:sub>
                      <m:r>
                        <m:rPr>
                          <m:sty m:val="p"/>
                        </m:rPr>
                        <w:rPr>
                          <w:rFonts w:ascii="华文仿宋" w:eastAsia="华文仿宋" w:hAnsi="华文仿宋" w:cs="仿宋_GB2312" w:hint="eastAsia"/>
                          <w:szCs w:val="32"/>
                        </w:rPr>
                        <m:t>总投资</m:t>
                      </m:r>
                    </m:sub>
                  </m:sSub>
                </m:den>
              </m:f>
            </m:e>
          </m:d>
        </m:oMath>
      </m:oMathPara>
    </w:p>
    <w:p w:rsidR="00CE6B20" w:rsidRPr="009F1A95" w:rsidRDefault="00CE6B20" w:rsidP="009F1A95">
      <w:pPr>
        <w:spacing w:line="240" w:lineRule="auto"/>
        <w:ind w:firstLine="640"/>
        <w:rPr>
          <w:rFonts w:ascii="华文仿宋" w:eastAsia="华文仿宋" w:hAnsi="华文仿宋" w:cs="仿宋_GB2312"/>
          <w:szCs w:val="32"/>
        </w:rPr>
      </w:pPr>
      <w:r w:rsidRPr="009F1A95">
        <w:rPr>
          <w:rFonts w:ascii="华文仿宋" w:eastAsia="华文仿宋" w:hAnsi="华文仿宋" w:cs="仿宋_GB2312" w:hint="eastAsia"/>
          <w:szCs w:val="32"/>
        </w:rPr>
        <w:t>公式中：</w:t>
      </w:r>
    </w:p>
    <w:p w:rsidR="00CE6B20" w:rsidRPr="009F1A95" w:rsidRDefault="00D1401C" w:rsidP="009F1A95">
      <w:pPr>
        <w:spacing w:line="240" w:lineRule="auto"/>
        <w:ind w:firstLine="640"/>
        <w:rPr>
          <w:rFonts w:ascii="华文仿宋" w:eastAsia="华文仿宋" w:hAnsi="华文仿宋" w:cs="仿宋_GB2312"/>
          <w:szCs w:val="32"/>
        </w:rPr>
      </w:pPr>
      <m:oMath>
        <m:sSub>
          <m:sSubPr>
            <m:ctrlPr>
              <w:rPr>
                <w:rFonts w:ascii="Cambria Math" w:eastAsia="华文仿宋" w:hAnsi="华文仿宋" w:cs="仿宋_GB2312" w:hint="eastAsia"/>
                <w:szCs w:val="32"/>
              </w:rPr>
            </m:ctrlPr>
          </m:sSubPr>
          <m:e>
            <m:r>
              <m:rPr>
                <m:sty m:val="p"/>
              </m:rPr>
              <w:rPr>
                <w:rFonts w:ascii="Cambria Math" w:eastAsia="华文仿宋" w:hAnsi="华文仿宋" w:cs="仿宋_GB2312" w:hint="eastAsia"/>
                <w:szCs w:val="32"/>
              </w:rPr>
              <m:t>ER</m:t>
            </m:r>
          </m:e>
          <m:sub>
            <m:r>
              <m:rPr>
                <m:sty m:val="p"/>
              </m:rPr>
              <w:rPr>
                <w:rFonts w:ascii="华文仿宋" w:eastAsia="华文仿宋" w:hAnsi="华文仿宋" w:cs="仿宋_GB2312" w:hint="eastAsia"/>
                <w:szCs w:val="32"/>
              </w:rPr>
              <m:t>项目业务</m:t>
            </m:r>
          </m:sub>
        </m:sSub>
      </m:oMath>
      <w:r w:rsidR="00CE6B20" w:rsidRPr="009F1A95">
        <w:rPr>
          <w:rFonts w:ascii="华文仿宋" w:eastAsia="华文仿宋" w:hAnsi="华文仿宋" w:cs="仿宋_GB2312" w:hint="eastAsia"/>
          <w:szCs w:val="32"/>
        </w:rPr>
        <w:t>--报告期内，项目融资业务对应</w:t>
      </w:r>
      <w:proofErr w:type="gramStart"/>
      <w:r w:rsidR="00CE6B20" w:rsidRPr="009F1A95">
        <w:rPr>
          <w:rFonts w:ascii="华文仿宋" w:eastAsia="华文仿宋" w:hAnsi="华文仿宋" w:cs="仿宋_GB2312" w:hint="eastAsia"/>
          <w:szCs w:val="32"/>
        </w:rPr>
        <w:t>的碳减排量</w:t>
      </w:r>
      <w:proofErr w:type="gramEnd"/>
      <w:r w:rsidR="00CE6B20" w:rsidRPr="009F1A95">
        <w:rPr>
          <w:rFonts w:ascii="华文仿宋" w:eastAsia="华文仿宋" w:hAnsi="华文仿宋" w:cs="仿宋_GB2312" w:hint="eastAsia"/>
          <w:szCs w:val="32"/>
        </w:rPr>
        <w:t>，单位为</w:t>
      </w:r>
      <m:oMath>
        <m:sSub>
          <m:sSubPr>
            <m:ctrlPr>
              <w:rPr>
                <w:rFonts w:ascii="Cambria Math" w:eastAsia="华文仿宋" w:hAnsi="华文仿宋" w:cs="仿宋_GB2312" w:hint="eastAsia"/>
                <w:szCs w:val="32"/>
              </w:rPr>
            </m:ctrlPr>
          </m:sSubPr>
          <m:e>
            <m:r>
              <m:rPr>
                <m:sty m:val="p"/>
              </m:rPr>
              <w:rPr>
                <w:rFonts w:ascii="Cambria Math" w:eastAsia="华文仿宋" w:hAnsi="华文仿宋" w:cs="仿宋_GB2312" w:hint="eastAsia"/>
                <w:szCs w:val="32"/>
              </w:rPr>
              <m:t>tCO</m:t>
            </m:r>
          </m:e>
          <m:sub>
            <m:r>
              <m:rPr>
                <m:sty m:val="p"/>
              </m:rPr>
              <w:rPr>
                <w:rFonts w:ascii="Cambria Math" w:eastAsia="华文仿宋" w:hAnsi="华文仿宋" w:cs="仿宋_GB2312" w:hint="eastAsia"/>
                <w:szCs w:val="32"/>
              </w:rPr>
              <m:t>2</m:t>
            </m:r>
          </m:sub>
        </m:sSub>
        <m:r>
          <m:rPr>
            <m:sty m:val="p"/>
          </m:rPr>
          <w:rPr>
            <w:rFonts w:ascii="Cambria Math" w:eastAsia="华文仿宋" w:hAnsi="华文仿宋" w:cs="仿宋_GB2312" w:hint="eastAsia"/>
            <w:szCs w:val="32"/>
          </w:rPr>
          <m:t>e</m:t>
        </m:r>
      </m:oMath>
      <w:r w:rsidR="00CE6B20" w:rsidRPr="009F1A95">
        <w:rPr>
          <w:rFonts w:ascii="华文仿宋" w:eastAsia="华文仿宋" w:hAnsi="华文仿宋" w:cs="仿宋_GB2312" w:hint="eastAsia"/>
          <w:szCs w:val="32"/>
        </w:rPr>
        <w:t>；</w:t>
      </w:r>
    </w:p>
    <w:p w:rsidR="00CE6B20" w:rsidRPr="009F1A95" w:rsidRDefault="00D1401C" w:rsidP="009F1A95">
      <w:pPr>
        <w:spacing w:line="240" w:lineRule="auto"/>
        <w:ind w:firstLine="640"/>
        <w:rPr>
          <w:rFonts w:ascii="华文仿宋" w:eastAsia="华文仿宋" w:hAnsi="华文仿宋" w:cs="仿宋_GB2312"/>
          <w:szCs w:val="32"/>
        </w:rPr>
      </w:pPr>
      <m:oMath>
        <m:sSub>
          <m:sSubPr>
            <m:ctrlPr>
              <w:rPr>
                <w:rFonts w:ascii="Cambria Math" w:eastAsia="华文仿宋" w:hAnsi="华文仿宋" w:cs="仿宋_GB2312" w:hint="eastAsia"/>
                <w:szCs w:val="32"/>
              </w:rPr>
            </m:ctrlPr>
          </m:sSubPr>
          <m:e>
            <m:r>
              <m:rPr>
                <m:sty m:val="p"/>
              </m:rPr>
              <w:rPr>
                <w:rFonts w:ascii="Cambria Math" w:eastAsia="华文仿宋" w:hAnsi="华文仿宋" w:cs="仿宋_GB2312" w:hint="eastAsia"/>
                <w:szCs w:val="32"/>
              </w:rPr>
              <m:t>ER</m:t>
            </m:r>
          </m:e>
          <m:sub>
            <m:r>
              <m:rPr>
                <m:sty m:val="p"/>
              </m:rPr>
              <w:rPr>
                <w:rFonts w:ascii="华文仿宋" w:eastAsia="华文仿宋" w:hAnsi="华文仿宋" w:cs="仿宋_GB2312" w:hint="eastAsia"/>
                <w:szCs w:val="32"/>
              </w:rPr>
              <m:t>项目</m:t>
            </m:r>
          </m:sub>
        </m:sSub>
      </m:oMath>
      <w:r w:rsidR="00CE6B20" w:rsidRPr="009F1A95">
        <w:rPr>
          <w:rFonts w:ascii="华文仿宋" w:eastAsia="华文仿宋" w:hAnsi="华文仿宋" w:cs="仿宋_GB2312" w:hint="eastAsia"/>
          <w:szCs w:val="32"/>
        </w:rPr>
        <w:t>--报告期内，项目</w:t>
      </w:r>
      <w:proofErr w:type="gramStart"/>
      <w:r w:rsidR="00CE6B20" w:rsidRPr="009F1A95">
        <w:rPr>
          <w:rFonts w:ascii="华文仿宋" w:eastAsia="华文仿宋" w:hAnsi="华文仿宋" w:cs="仿宋_GB2312" w:hint="eastAsia"/>
          <w:szCs w:val="32"/>
        </w:rPr>
        <w:t>的碳减排量</w:t>
      </w:r>
      <w:proofErr w:type="gramEnd"/>
      <w:r w:rsidR="00CE6B20" w:rsidRPr="009F1A95">
        <w:rPr>
          <w:rFonts w:ascii="华文仿宋" w:eastAsia="华文仿宋" w:hAnsi="华文仿宋" w:cs="仿宋_GB2312" w:hint="eastAsia"/>
          <w:szCs w:val="32"/>
        </w:rPr>
        <w:t>，单位为</w:t>
      </w:r>
      <m:oMath>
        <m:sSub>
          <m:sSubPr>
            <m:ctrlPr>
              <w:rPr>
                <w:rFonts w:ascii="Cambria Math" w:eastAsia="华文仿宋" w:hAnsi="华文仿宋" w:cs="仿宋_GB2312" w:hint="eastAsia"/>
                <w:szCs w:val="32"/>
              </w:rPr>
            </m:ctrlPr>
          </m:sSubPr>
          <m:e>
            <m:r>
              <m:rPr>
                <m:sty m:val="p"/>
              </m:rPr>
              <w:rPr>
                <w:rFonts w:ascii="Cambria Math" w:eastAsia="华文仿宋" w:hAnsi="华文仿宋" w:cs="仿宋_GB2312" w:hint="eastAsia"/>
                <w:szCs w:val="32"/>
              </w:rPr>
              <m:t>tCO</m:t>
            </m:r>
          </m:e>
          <m:sub>
            <m:r>
              <m:rPr>
                <m:sty m:val="p"/>
              </m:rPr>
              <w:rPr>
                <w:rFonts w:ascii="Cambria Math" w:eastAsia="华文仿宋" w:hAnsi="华文仿宋" w:cs="仿宋_GB2312" w:hint="eastAsia"/>
                <w:szCs w:val="32"/>
              </w:rPr>
              <m:t>2</m:t>
            </m:r>
          </m:sub>
        </m:sSub>
        <m:r>
          <m:rPr>
            <m:sty m:val="p"/>
          </m:rPr>
          <w:rPr>
            <w:rFonts w:ascii="Cambria Math" w:eastAsia="华文仿宋" w:hAnsi="华文仿宋" w:cs="仿宋_GB2312" w:hint="eastAsia"/>
            <w:szCs w:val="32"/>
          </w:rPr>
          <m:t>e</m:t>
        </m:r>
      </m:oMath>
      <w:r w:rsidR="00CE6B20" w:rsidRPr="009F1A95">
        <w:rPr>
          <w:rFonts w:ascii="华文仿宋" w:eastAsia="华文仿宋" w:hAnsi="华文仿宋" w:cs="仿宋_GB2312" w:hint="eastAsia"/>
          <w:szCs w:val="32"/>
        </w:rPr>
        <w:t>；</w:t>
      </w:r>
    </w:p>
    <w:p w:rsidR="00CE6B20" w:rsidRPr="009F1A95" w:rsidRDefault="00D1401C" w:rsidP="009F1A95">
      <w:pPr>
        <w:spacing w:line="240" w:lineRule="auto"/>
        <w:ind w:firstLine="640"/>
        <w:rPr>
          <w:rFonts w:ascii="华文仿宋" w:eastAsia="华文仿宋" w:hAnsi="华文仿宋" w:cs="仿宋_GB2312"/>
          <w:szCs w:val="32"/>
        </w:rPr>
      </w:pPr>
      <m:oMath>
        <m:sSub>
          <m:sSubPr>
            <m:ctrlPr>
              <w:rPr>
                <w:rFonts w:ascii="Cambria Math" w:eastAsia="华文仿宋" w:hAnsi="华文仿宋" w:cs="仿宋_GB2312" w:hint="eastAsia"/>
                <w:szCs w:val="32"/>
              </w:rPr>
            </m:ctrlPr>
          </m:sSubPr>
          <m:e>
            <m:r>
              <m:rPr>
                <m:sty m:val="p"/>
              </m:rPr>
              <w:rPr>
                <w:rFonts w:ascii="Cambria Math" w:eastAsia="华文仿宋" w:hAnsi="华文仿宋" w:cs="仿宋_GB2312" w:hint="eastAsia"/>
                <w:szCs w:val="32"/>
              </w:rPr>
              <m:t>V</m:t>
            </m:r>
          </m:e>
          <m:sub>
            <m:r>
              <m:rPr>
                <m:sty m:val="p"/>
              </m:rPr>
              <w:rPr>
                <w:rFonts w:ascii="华文仿宋" w:eastAsia="华文仿宋" w:hAnsi="华文仿宋" w:cs="仿宋_GB2312" w:hint="eastAsia"/>
                <w:szCs w:val="32"/>
              </w:rPr>
              <m:t>投资</m:t>
            </m:r>
          </m:sub>
        </m:sSub>
      </m:oMath>
      <w:r w:rsidR="00CE6B20" w:rsidRPr="009F1A95">
        <w:rPr>
          <w:rFonts w:ascii="华文仿宋" w:eastAsia="华文仿宋" w:hAnsi="华文仿宋" w:cs="仿宋_GB2312" w:hint="eastAsia"/>
          <w:szCs w:val="32"/>
        </w:rPr>
        <w:t>--报告期内，金融机构对项目的月均投资额，单位为万元；</w:t>
      </w:r>
    </w:p>
    <w:p w:rsidR="00CE6B20" w:rsidRPr="009F1A95" w:rsidRDefault="00D1401C" w:rsidP="009F1A95">
      <w:pPr>
        <w:spacing w:line="240" w:lineRule="auto"/>
        <w:ind w:firstLine="640"/>
        <w:rPr>
          <w:rFonts w:ascii="华文仿宋" w:eastAsia="华文仿宋" w:hAnsi="华文仿宋" w:cs="仿宋_GB2312"/>
          <w:szCs w:val="32"/>
        </w:rPr>
      </w:pPr>
      <m:oMath>
        <m:sSub>
          <m:sSubPr>
            <m:ctrlPr>
              <w:rPr>
                <w:rFonts w:ascii="Cambria Math" w:eastAsia="华文仿宋" w:hAnsi="华文仿宋" w:cs="仿宋_GB2312" w:hint="eastAsia"/>
                <w:szCs w:val="32"/>
              </w:rPr>
            </m:ctrlPr>
          </m:sSubPr>
          <m:e>
            <m:r>
              <m:rPr>
                <m:sty m:val="p"/>
              </m:rPr>
              <w:rPr>
                <w:rFonts w:ascii="Cambria Math" w:eastAsia="华文仿宋" w:hAnsi="华文仿宋" w:cs="仿宋_GB2312" w:hint="eastAsia"/>
                <w:szCs w:val="32"/>
              </w:rPr>
              <m:t>V</m:t>
            </m:r>
          </m:e>
          <m:sub>
            <m:r>
              <m:rPr>
                <m:sty m:val="p"/>
              </m:rPr>
              <w:rPr>
                <w:rFonts w:ascii="华文仿宋" w:eastAsia="华文仿宋" w:hAnsi="华文仿宋" w:cs="仿宋_GB2312" w:hint="eastAsia"/>
                <w:szCs w:val="32"/>
              </w:rPr>
              <m:t>总投资</m:t>
            </m:r>
          </m:sub>
        </m:sSub>
      </m:oMath>
      <w:r w:rsidR="00CE6B20" w:rsidRPr="009F1A95">
        <w:rPr>
          <w:rFonts w:ascii="华文仿宋" w:eastAsia="华文仿宋" w:hAnsi="华文仿宋" w:cs="仿宋_GB2312" w:hint="eastAsia"/>
          <w:szCs w:val="32"/>
        </w:rPr>
        <w:t>--报告期内，项目的总投资额，单位为万元。</w:t>
      </w:r>
    </w:p>
    <w:p w:rsidR="00CE6B20" w:rsidRPr="009F1A95" w:rsidRDefault="00CE6B20" w:rsidP="009F1A95">
      <w:pPr>
        <w:spacing w:line="240" w:lineRule="auto"/>
        <w:ind w:firstLine="640"/>
        <w:rPr>
          <w:rFonts w:ascii="华文仿宋" w:eastAsia="华文仿宋" w:hAnsi="华文仿宋" w:cs="仿宋_GB2312"/>
          <w:szCs w:val="32"/>
        </w:rPr>
      </w:pPr>
      <w:r w:rsidRPr="009F1A95">
        <w:rPr>
          <w:rFonts w:ascii="华文仿宋" w:eastAsia="华文仿宋" w:hAnsi="华文仿宋" w:cs="仿宋_GB2312" w:hint="eastAsia"/>
          <w:szCs w:val="32"/>
        </w:rPr>
        <w:t>当</w:t>
      </w:r>
      <m:oMath>
        <m:sSub>
          <m:sSubPr>
            <m:ctrlPr>
              <w:rPr>
                <w:rFonts w:ascii="Cambria Math" w:eastAsia="华文仿宋" w:hAnsi="华文仿宋" w:cs="仿宋_GB2312" w:hint="eastAsia"/>
                <w:szCs w:val="32"/>
              </w:rPr>
            </m:ctrlPr>
          </m:sSubPr>
          <m:e>
            <m:r>
              <m:rPr>
                <m:sty m:val="p"/>
              </m:rPr>
              <w:rPr>
                <w:rFonts w:ascii="Cambria Math" w:eastAsia="华文仿宋" w:hAnsi="华文仿宋" w:cs="仿宋_GB2312" w:hint="eastAsia"/>
                <w:szCs w:val="32"/>
              </w:rPr>
              <m:t>V</m:t>
            </m:r>
          </m:e>
          <m:sub>
            <m:r>
              <m:rPr>
                <m:sty m:val="p"/>
              </m:rPr>
              <w:rPr>
                <w:rFonts w:ascii="华文仿宋" w:eastAsia="华文仿宋" w:hAnsi="华文仿宋" w:cs="仿宋_GB2312" w:hint="eastAsia"/>
                <w:szCs w:val="32"/>
              </w:rPr>
              <m:t>投资</m:t>
            </m:r>
          </m:sub>
        </m:sSub>
        <m:r>
          <m:rPr>
            <m:sty m:val="p"/>
          </m:rPr>
          <w:rPr>
            <w:rFonts w:ascii="Cambria Math" w:eastAsia="华文仿宋" w:hAnsi="华文仿宋" w:cs="仿宋_GB2312" w:hint="eastAsia"/>
            <w:szCs w:val="32"/>
          </w:rPr>
          <m:t>&gt;</m:t>
        </m:r>
        <m:sSub>
          <m:sSubPr>
            <m:ctrlPr>
              <w:rPr>
                <w:rFonts w:ascii="Cambria Math" w:eastAsia="华文仿宋" w:hAnsi="华文仿宋" w:cs="仿宋_GB2312" w:hint="eastAsia"/>
                <w:szCs w:val="32"/>
              </w:rPr>
            </m:ctrlPr>
          </m:sSubPr>
          <m:e>
            <m:r>
              <m:rPr>
                <m:sty m:val="p"/>
              </m:rPr>
              <w:rPr>
                <w:rFonts w:ascii="Cambria Math" w:eastAsia="华文仿宋" w:hAnsi="华文仿宋" w:cs="仿宋_GB2312" w:hint="eastAsia"/>
                <w:szCs w:val="32"/>
              </w:rPr>
              <m:t>V</m:t>
            </m:r>
          </m:e>
          <m:sub>
            <m:r>
              <m:rPr>
                <m:sty m:val="p"/>
              </m:rPr>
              <w:rPr>
                <w:rFonts w:ascii="华文仿宋" w:eastAsia="华文仿宋" w:hAnsi="华文仿宋" w:cs="仿宋_GB2312" w:hint="eastAsia"/>
                <w:szCs w:val="32"/>
              </w:rPr>
              <m:t>总投资</m:t>
            </m:r>
          </m:sub>
        </m:sSub>
      </m:oMath>
      <w:r w:rsidRPr="009F1A95">
        <w:rPr>
          <w:rFonts w:ascii="华文仿宋" w:eastAsia="华文仿宋" w:hAnsi="华文仿宋" w:cs="仿宋_GB2312" w:hint="eastAsia"/>
          <w:szCs w:val="32"/>
        </w:rPr>
        <w:t>时，</w:t>
      </w:r>
      <m:oMath>
        <m:d>
          <m:dPr>
            <m:ctrlPr>
              <w:rPr>
                <w:rFonts w:ascii="Cambria Math" w:eastAsia="华文仿宋" w:hAnsi="华文仿宋" w:cs="仿宋_GB2312" w:hint="eastAsia"/>
                <w:szCs w:val="32"/>
              </w:rPr>
            </m:ctrlPr>
          </m:dPr>
          <m:e>
            <m:f>
              <m:fPr>
                <m:ctrlPr>
                  <w:rPr>
                    <w:rFonts w:ascii="Cambria Math" w:eastAsia="华文仿宋" w:hAnsi="华文仿宋" w:cs="仿宋_GB2312" w:hint="eastAsia"/>
                    <w:szCs w:val="32"/>
                  </w:rPr>
                </m:ctrlPr>
              </m:fPr>
              <m:num>
                <m:sSub>
                  <m:sSubPr>
                    <m:ctrlPr>
                      <w:rPr>
                        <w:rFonts w:ascii="Cambria Math" w:eastAsia="华文仿宋" w:hAnsi="华文仿宋" w:cs="仿宋_GB2312" w:hint="eastAsia"/>
                        <w:szCs w:val="32"/>
                      </w:rPr>
                    </m:ctrlPr>
                  </m:sSubPr>
                  <m:e>
                    <m:r>
                      <m:rPr>
                        <m:sty m:val="p"/>
                      </m:rPr>
                      <w:rPr>
                        <w:rFonts w:ascii="Cambria Math" w:eastAsia="华文仿宋" w:hAnsi="华文仿宋" w:cs="仿宋_GB2312" w:hint="eastAsia"/>
                        <w:szCs w:val="32"/>
                      </w:rPr>
                      <m:t>V</m:t>
                    </m:r>
                  </m:e>
                  <m:sub>
                    <m:r>
                      <m:rPr>
                        <m:sty m:val="p"/>
                      </m:rPr>
                      <w:rPr>
                        <w:rFonts w:ascii="华文仿宋" w:eastAsia="华文仿宋" w:hAnsi="华文仿宋" w:cs="仿宋_GB2312" w:hint="eastAsia"/>
                        <w:szCs w:val="32"/>
                      </w:rPr>
                      <m:t>投资</m:t>
                    </m:r>
                  </m:sub>
                </m:sSub>
              </m:num>
              <m:den>
                <m:sSub>
                  <m:sSubPr>
                    <m:ctrlPr>
                      <w:rPr>
                        <w:rFonts w:ascii="Cambria Math" w:eastAsia="华文仿宋" w:hAnsi="华文仿宋" w:cs="仿宋_GB2312" w:hint="eastAsia"/>
                        <w:szCs w:val="32"/>
                      </w:rPr>
                    </m:ctrlPr>
                  </m:sSubPr>
                  <m:e>
                    <m:r>
                      <m:rPr>
                        <m:sty m:val="p"/>
                      </m:rPr>
                      <w:rPr>
                        <w:rFonts w:ascii="Cambria Math" w:eastAsia="华文仿宋" w:hAnsi="华文仿宋" w:cs="仿宋_GB2312" w:hint="eastAsia"/>
                        <w:szCs w:val="32"/>
                      </w:rPr>
                      <m:t>V</m:t>
                    </m:r>
                  </m:e>
                  <m:sub>
                    <m:r>
                      <m:rPr>
                        <m:sty m:val="p"/>
                      </m:rPr>
                      <w:rPr>
                        <w:rFonts w:ascii="华文仿宋" w:eastAsia="华文仿宋" w:hAnsi="华文仿宋" w:cs="仿宋_GB2312" w:hint="eastAsia"/>
                        <w:szCs w:val="32"/>
                      </w:rPr>
                      <m:t>总投资</m:t>
                    </m:r>
                  </m:sub>
                </m:sSub>
              </m:den>
            </m:f>
          </m:e>
        </m:d>
        <m:r>
          <m:rPr>
            <m:sty m:val="p"/>
          </m:rPr>
          <w:rPr>
            <w:rFonts w:ascii="Cambria Math" w:eastAsia="华文仿宋" w:hAnsi="华文仿宋" w:cs="仿宋_GB2312" w:hint="eastAsia"/>
            <w:szCs w:val="32"/>
          </w:rPr>
          <m:t>=1</m:t>
        </m:r>
      </m:oMath>
      <w:r w:rsidRPr="009F1A95">
        <w:rPr>
          <w:rFonts w:ascii="华文仿宋" w:eastAsia="华文仿宋" w:hAnsi="华文仿宋" w:cs="仿宋_GB2312" w:hint="eastAsia"/>
          <w:szCs w:val="32"/>
        </w:rPr>
        <w:t>。</w:t>
      </w:r>
    </w:p>
    <w:p w:rsidR="00CE6B20" w:rsidRPr="009F1A95" w:rsidRDefault="00CE6B20" w:rsidP="009F1A95">
      <w:pPr>
        <w:spacing w:line="240" w:lineRule="auto"/>
        <w:ind w:firstLine="640"/>
        <w:rPr>
          <w:rFonts w:ascii="华文仿宋" w:eastAsia="华文仿宋" w:hAnsi="华文仿宋" w:cs="仿宋_GB2312"/>
          <w:szCs w:val="32"/>
        </w:rPr>
      </w:pPr>
      <w:r w:rsidRPr="009F1A95">
        <w:rPr>
          <w:rFonts w:ascii="华文仿宋" w:eastAsia="华文仿宋" w:hAnsi="华文仿宋" w:cs="仿宋_GB2312" w:hint="eastAsia"/>
          <w:szCs w:val="32"/>
        </w:rPr>
        <w:t>金融机构项目融资业务</w:t>
      </w:r>
      <w:proofErr w:type="gramStart"/>
      <w:r w:rsidRPr="009F1A95">
        <w:rPr>
          <w:rFonts w:ascii="华文仿宋" w:eastAsia="华文仿宋" w:hAnsi="华文仿宋" w:cs="仿宋_GB2312" w:hint="eastAsia"/>
          <w:szCs w:val="32"/>
        </w:rPr>
        <w:t>的碳减排量</w:t>
      </w:r>
      <w:proofErr w:type="gramEnd"/>
      <w:r w:rsidRPr="009F1A95">
        <w:rPr>
          <w:rFonts w:ascii="华文仿宋" w:eastAsia="华文仿宋" w:hAnsi="华文仿宋" w:cs="仿宋_GB2312" w:hint="eastAsia"/>
          <w:szCs w:val="32"/>
        </w:rPr>
        <w:t>等于全部项目融资业务对应</w:t>
      </w:r>
      <w:proofErr w:type="gramStart"/>
      <w:r w:rsidRPr="009F1A95">
        <w:rPr>
          <w:rFonts w:ascii="华文仿宋" w:eastAsia="华文仿宋" w:hAnsi="华文仿宋" w:cs="仿宋_GB2312" w:hint="eastAsia"/>
          <w:szCs w:val="32"/>
        </w:rPr>
        <w:t>的碳减排量</w:t>
      </w:r>
      <w:proofErr w:type="gramEnd"/>
      <w:r w:rsidRPr="009F1A95">
        <w:rPr>
          <w:rFonts w:ascii="华文仿宋" w:eastAsia="华文仿宋" w:hAnsi="华文仿宋" w:cs="仿宋_GB2312" w:hint="eastAsia"/>
          <w:szCs w:val="32"/>
        </w:rPr>
        <w:t>之</w:t>
      </w:r>
      <w:proofErr w:type="gramStart"/>
      <w:r w:rsidRPr="009F1A95">
        <w:rPr>
          <w:rFonts w:ascii="华文仿宋" w:eastAsia="华文仿宋" w:hAnsi="华文仿宋" w:cs="仿宋_GB2312" w:hint="eastAsia"/>
          <w:szCs w:val="32"/>
        </w:rPr>
        <w:t>和</w:t>
      </w:r>
      <w:proofErr w:type="gramEnd"/>
      <w:r w:rsidRPr="009F1A95">
        <w:rPr>
          <w:rFonts w:ascii="华文仿宋" w:eastAsia="华文仿宋" w:hAnsi="华文仿宋" w:cs="仿宋_GB2312" w:hint="eastAsia"/>
          <w:szCs w:val="32"/>
        </w:rPr>
        <w:t>。</w:t>
      </w:r>
    </w:p>
    <w:p w:rsidR="00CE6B20" w:rsidRPr="00CB085F" w:rsidRDefault="00CB085F" w:rsidP="00CB085F">
      <w:pPr>
        <w:spacing w:line="240" w:lineRule="auto"/>
        <w:ind w:left="641" w:firstLineChars="0" w:firstLine="0"/>
        <w:rPr>
          <w:rFonts w:ascii="楷体" w:eastAsia="楷体" w:hAnsi="楷体" w:cs="仿宋_GB2312"/>
          <w:b/>
          <w:bCs/>
          <w:szCs w:val="32"/>
        </w:rPr>
      </w:pPr>
      <w:r w:rsidRPr="00CB085F">
        <w:rPr>
          <w:rFonts w:ascii="楷体" w:eastAsia="楷体" w:hAnsi="楷体" w:cs="仿宋_GB2312" w:hint="eastAsia"/>
          <w:b/>
          <w:bCs/>
          <w:szCs w:val="32"/>
        </w:rPr>
        <w:t>（二）</w:t>
      </w:r>
      <w:r w:rsidR="00CE6B20" w:rsidRPr="00CB085F">
        <w:rPr>
          <w:rFonts w:ascii="楷体" w:eastAsia="楷体" w:hAnsi="楷体" w:cs="仿宋_GB2312" w:hint="eastAsia"/>
          <w:b/>
          <w:bCs/>
          <w:szCs w:val="32"/>
        </w:rPr>
        <w:t>非项目</w:t>
      </w:r>
      <w:proofErr w:type="gramStart"/>
      <w:r w:rsidR="00CE6B20" w:rsidRPr="00CB085F">
        <w:rPr>
          <w:rFonts w:ascii="楷体" w:eastAsia="楷体" w:hAnsi="楷体" w:cs="仿宋_GB2312" w:hint="eastAsia"/>
          <w:b/>
          <w:bCs/>
          <w:szCs w:val="32"/>
        </w:rPr>
        <w:t>融资碳减排</w:t>
      </w:r>
      <w:proofErr w:type="gramEnd"/>
      <w:r w:rsidR="00CE6B20" w:rsidRPr="00CB085F">
        <w:rPr>
          <w:rFonts w:ascii="楷体" w:eastAsia="楷体" w:hAnsi="楷体" w:cs="仿宋_GB2312" w:hint="eastAsia"/>
          <w:b/>
          <w:bCs/>
          <w:szCs w:val="32"/>
        </w:rPr>
        <w:t>测算</w:t>
      </w:r>
    </w:p>
    <w:p w:rsidR="00CE6B20" w:rsidRPr="009F1A95" w:rsidRDefault="00CE6B20" w:rsidP="009F1A95">
      <w:pPr>
        <w:spacing w:line="240" w:lineRule="auto"/>
        <w:ind w:firstLine="640"/>
        <w:rPr>
          <w:rFonts w:ascii="华文仿宋" w:eastAsia="华文仿宋" w:hAnsi="华文仿宋" w:cs="仿宋_GB2312"/>
          <w:szCs w:val="32"/>
        </w:rPr>
      </w:pPr>
      <w:r w:rsidRPr="009F1A95">
        <w:rPr>
          <w:rFonts w:ascii="华文仿宋" w:eastAsia="华文仿宋" w:hAnsi="华文仿宋" w:cs="仿宋_GB2312" w:hint="eastAsia"/>
          <w:szCs w:val="32"/>
        </w:rPr>
        <w:t>非项目</w:t>
      </w:r>
      <w:proofErr w:type="gramStart"/>
      <w:r w:rsidRPr="009F1A95">
        <w:rPr>
          <w:rFonts w:ascii="华文仿宋" w:eastAsia="华文仿宋" w:hAnsi="华文仿宋" w:cs="仿宋_GB2312" w:hint="eastAsia"/>
          <w:szCs w:val="32"/>
        </w:rPr>
        <w:t>融资碳减排</w:t>
      </w:r>
      <w:proofErr w:type="gramEnd"/>
      <w:r w:rsidRPr="009F1A95">
        <w:rPr>
          <w:rFonts w:ascii="华文仿宋" w:eastAsia="华文仿宋" w:hAnsi="华文仿宋" w:cs="仿宋_GB2312" w:hint="eastAsia"/>
          <w:szCs w:val="32"/>
        </w:rPr>
        <w:t>测算应与非项目融资业务碳排放核算的对象保持一致。</w:t>
      </w:r>
    </w:p>
    <w:p w:rsidR="00CE6B20" w:rsidRPr="009F1A95" w:rsidRDefault="00CE6B20" w:rsidP="009F1A95">
      <w:pPr>
        <w:spacing w:line="240" w:lineRule="auto"/>
        <w:ind w:firstLine="640"/>
        <w:rPr>
          <w:rFonts w:ascii="华文仿宋" w:eastAsia="华文仿宋" w:hAnsi="华文仿宋" w:cs="仿宋_GB2312"/>
          <w:szCs w:val="32"/>
        </w:rPr>
      </w:pPr>
      <w:r w:rsidRPr="009F1A95">
        <w:rPr>
          <w:rFonts w:ascii="华文仿宋" w:eastAsia="华文仿宋" w:hAnsi="华文仿宋" w:cs="仿宋_GB2312" w:hint="eastAsia"/>
          <w:szCs w:val="32"/>
        </w:rPr>
        <w:t>融资主体属于相关主管部门及各级政府确定的重点用能单位、重点排放单位及纳入碳排放交易的单位的，应参照相关国家标准、指南等技术性文件或已备案的国家温室气体自愿减排方法学，确定其报告期内</w:t>
      </w:r>
      <w:proofErr w:type="gramStart"/>
      <w:r w:rsidRPr="009F1A95">
        <w:rPr>
          <w:rFonts w:ascii="华文仿宋" w:eastAsia="华文仿宋" w:hAnsi="华文仿宋" w:cs="仿宋_GB2312" w:hint="eastAsia"/>
          <w:szCs w:val="32"/>
        </w:rPr>
        <w:t>的碳减排量</w:t>
      </w:r>
      <w:proofErr w:type="gramEnd"/>
      <w:r w:rsidRPr="009F1A95">
        <w:rPr>
          <w:rFonts w:ascii="华文仿宋" w:eastAsia="华文仿宋" w:hAnsi="华文仿宋" w:cs="仿宋_GB2312" w:hint="eastAsia"/>
          <w:szCs w:val="32"/>
        </w:rPr>
        <w:t>。对于其他类型融资主体，除参照GB/T13234中后推校准法的要求，选择适用的评估方法确定其报告期内</w:t>
      </w:r>
      <w:proofErr w:type="gramStart"/>
      <w:r w:rsidRPr="009F1A95">
        <w:rPr>
          <w:rFonts w:ascii="华文仿宋" w:eastAsia="华文仿宋" w:hAnsi="华文仿宋" w:cs="仿宋_GB2312" w:hint="eastAsia"/>
          <w:szCs w:val="32"/>
        </w:rPr>
        <w:t>的碳减排量</w:t>
      </w:r>
      <w:proofErr w:type="gramEnd"/>
      <w:r w:rsidRPr="009F1A95">
        <w:rPr>
          <w:rFonts w:ascii="华文仿宋" w:eastAsia="华文仿宋" w:hAnsi="华文仿宋" w:cs="仿宋_GB2312" w:hint="eastAsia"/>
          <w:szCs w:val="32"/>
        </w:rPr>
        <w:t>外，也可采用简化方法</w:t>
      </w:r>
      <w:proofErr w:type="gramStart"/>
      <w:r w:rsidRPr="009F1A95">
        <w:rPr>
          <w:rFonts w:ascii="华文仿宋" w:eastAsia="华文仿宋" w:hAnsi="华文仿宋" w:cs="仿宋_GB2312" w:hint="eastAsia"/>
          <w:szCs w:val="32"/>
        </w:rPr>
        <w:t>估算碳减排量</w:t>
      </w:r>
      <w:proofErr w:type="gramEnd"/>
      <w:r w:rsidRPr="009F1A95">
        <w:rPr>
          <w:rFonts w:ascii="华文仿宋" w:eastAsia="华文仿宋" w:hAnsi="华文仿宋" w:cs="仿宋_GB2312" w:hint="eastAsia"/>
          <w:szCs w:val="32"/>
        </w:rPr>
        <w:t>。</w:t>
      </w:r>
    </w:p>
    <w:p w:rsidR="00CE6B20" w:rsidRPr="009F1A95" w:rsidRDefault="00CE6B20" w:rsidP="009F1A95">
      <w:pPr>
        <w:spacing w:line="240" w:lineRule="auto"/>
        <w:ind w:firstLine="640"/>
        <w:rPr>
          <w:rFonts w:ascii="华文仿宋" w:eastAsia="华文仿宋" w:hAnsi="华文仿宋" w:cs="仿宋_GB2312"/>
          <w:szCs w:val="32"/>
        </w:rPr>
      </w:pPr>
      <w:r w:rsidRPr="009F1A95">
        <w:rPr>
          <w:rFonts w:ascii="华文仿宋" w:eastAsia="华文仿宋" w:hAnsi="华文仿宋" w:cs="仿宋_GB2312" w:hint="eastAsia"/>
          <w:szCs w:val="32"/>
        </w:rPr>
        <w:t>根据金融机构对融资主体的融资额与融资主体主营业务收入的比例分摊折算非项目融资业务对应</w:t>
      </w:r>
      <w:proofErr w:type="gramStart"/>
      <w:r w:rsidRPr="009F1A95">
        <w:rPr>
          <w:rFonts w:ascii="华文仿宋" w:eastAsia="华文仿宋" w:hAnsi="华文仿宋" w:cs="仿宋_GB2312" w:hint="eastAsia"/>
          <w:szCs w:val="32"/>
        </w:rPr>
        <w:t>的碳减排量</w:t>
      </w:r>
      <w:proofErr w:type="gramEnd"/>
      <w:r w:rsidRPr="009F1A95">
        <w:rPr>
          <w:rFonts w:ascii="华文仿宋" w:eastAsia="华文仿宋" w:hAnsi="华文仿宋" w:cs="仿宋_GB2312" w:hint="eastAsia"/>
          <w:szCs w:val="32"/>
        </w:rPr>
        <w:t>，</w:t>
      </w:r>
      <w:proofErr w:type="gramStart"/>
      <w:r w:rsidRPr="009F1A95">
        <w:rPr>
          <w:rFonts w:ascii="华文仿宋" w:eastAsia="华文仿宋" w:hAnsi="华文仿宋" w:cs="仿宋_GB2312" w:hint="eastAsia"/>
          <w:szCs w:val="32"/>
        </w:rPr>
        <w:t>如以下</w:t>
      </w:r>
      <w:proofErr w:type="gramEnd"/>
      <w:r w:rsidRPr="009F1A95">
        <w:rPr>
          <w:rFonts w:ascii="华文仿宋" w:eastAsia="华文仿宋" w:hAnsi="华文仿宋" w:cs="仿宋_GB2312" w:hint="eastAsia"/>
          <w:szCs w:val="32"/>
        </w:rPr>
        <w:t>公式所示。</w:t>
      </w:r>
    </w:p>
    <w:p w:rsidR="00CE6B20" w:rsidRPr="009F1A95" w:rsidRDefault="00D1401C" w:rsidP="009F1A95">
      <w:pPr>
        <w:spacing w:line="240" w:lineRule="auto"/>
        <w:ind w:firstLine="640"/>
        <w:rPr>
          <w:rFonts w:ascii="华文仿宋" w:eastAsia="华文仿宋" w:hAnsi="华文仿宋" w:cs="仿宋_GB2312"/>
          <w:szCs w:val="32"/>
        </w:rPr>
      </w:pPr>
      <m:oMathPara>
        <m:oMath>
          <m:sSub>
            <m:sSubPr>
              <m:ctrlPr>
                <w:rPr>
                  <w:rFonts w:ascii="Cambria Math" w:eastAsia="华文仿宋" w:hAnsi="华文仿宋" w:cs="仿宋_GB2312" w:hint="eastAsia"/>
                  <w:szCs w:val="32"/>
                </w:rPr>
              </m:ctrlPr>
            </m:sSubPr>
            <m:e>
              <m:r>
                <m:rPr>
                  <m:sty m:val="p"/>
                </m:rPr>
                <w:rPr>
                  <w:rFonts w:ascii="Cambria Math" w:eastAsia="华文仿宋" w:hAnsi="华文仿宋" w:cs="仿宋_GB2312" w:hint="eastAsia"/>
                  <w:szCs w:val="32"/>
                </w:rPr>
                <m:t>ER</m:t>
              </m:r>
            </m:e>
            <m:sub>
              <m:r>
                <m:rPr>
                  <m:sty m:val="p"/>
                </m:rPr>
                <w:rPr>
                  <w:rFonts w:ascii="华文仿宋" w:eastAsia="华文仿宋" w:hAnsi="华文仿宋" w:cs="仿宋_GB2312" w:hint="eastAsia"/>
                  <w:szCs w:val="32"/>
                </w:rPr>
                <m:t>非项目业务</m:t>
              </m:r>
            </m:sub>
          </m:sSub>
          <m:r>
            <m:rPr>
              <m:sty m:val="p"/>
            </m:rPr>
            <w:rPr>
              <w:rFonts w:ascii="Cambria Math" w:eastAsia="华文仿宋" w:hAnsi="华文仿宋" w:cs="仿宋_GB2312" w:hint="eastAsia"/>
              <w:szCs w:val="32"/>
            </w:rPr>
            <m:t>=</m:t>
          </m:r>
          <m:sSub>
            <m:sSubPr>
              <m:ctrlPr>
                <w:rPr>
                  <w:rFonts w:ascii="Cambria Math" w:eastAsia="华文仿宋" w:hAnsi="华文仿宋" w:cs="仿宋_GB2312" w:hint="eastAsia"/>
                  <w:szCs w:val="32"/>
                </w:rPr>
              </m:ctrlPr>
            </m:sSubPr>
            <m:e>
              <m:r>
                <m:rPr>
                  <m:sty m:val="p"/>
                </m:rPr>
                <w:rPr>
                  <w:rFonts w:ascii="Cambria Math" w:eastAsia="华文仿宋" w:hAnsi="华文仿宋" w:cs="仿宋_GB2312" w:hint="eastAsia"/>
                  <w:szCs w:val="32"/>
                </w:rPr>
                <m:t>ER</m:t>
              </m:r>
            </m:e>
            <m:sub>
              <m:r>
                <m:rPr>
                  <m:sty m:val="p"/>
                </m:rPr>
                <w:rPr>
                  <w:rFonts w:ascii="华文仿宋" w:eastAsia="华文仿宋" w:hAnsi="华文仿宋" w:cs="仿宋_GB2312" w:hint="eastAsia"/>
                  <w:szCs w:val="32"/>
                </w:rPr>
                <m:t>主体</m:t>
              </m:r>
            </m:sub>
          </m:sSub>
          <m:r>
            <m:rPr>
              <m:sty m:val="p"/>
            </m:rPr>
            <w:rPr>
              <w:rFonts w:ascii="华文仿宋" w:eastAsia="华文仿宋" w:hAnsi="华文仿宋" w:cs="仿宋_GB2312" w:hint="eastAsia"/>
              <w:szCs w:val="32"/>
            </w:rPr>
            <m:t>×</m:t>
          </m:r>
          <m:d>
            <m:dPr>
              <m:ctrlPr>
                <w:rPr>
                  <w:rFonts w:ascii="Cambria Math" w:eastAsia="华文仿宋" w:hAnsi="华文仿宋" w:cs="仿宋_GB2312" w:hint="eastAsia"/>
                  <w:szCs w:val="32"/>
                </w:rPr>
              </m:ctrlPr>
            </m:dPr>
            <m:e>
              <m:f>
                <m:fPr>
                  <m:ctrlPr>
                    <w:rPr>
                      <w:rFonts w:ascii="Cambria Math" w:eastAsia="华文仿宋" w:hAnsi="华文仿宋" w:cs="仿宋_GB2312" w:hint="eastAsia"/>
                      <w:szCs w:val="32"/>
                    </w:rPr>
                  </m:ctrlPr>
                </m:fPr>
                <m:num>
                  <m:sSub>
                    <m:sSubPr>
                      <m:ctrlPr>
                        <w:rPr>
                          <w:rFonts w:ascii="Cambria Math" w:eastAsia="华文仿宋" w:hAnsi="华文仿宋" w:cs="仿宋_GB2312" w:hint="eastAsia"/>
                          <w:szCs w:val="32"/>
                        </w:rPr>
                      </m:ctrlPr>
                    </m:sSubPr>
                    <m:e>
                      <m:r>
                        <m:rPr>
                          <m:sty m:val="p"/>
                        </m:rPr>
                        <w:rPr>
                          <w:rFonts w:ascii="Cambria Math" w:eastAsia="华文仿宋" w:hAnsi="华文仿宋" w:cs="仿宋_GB2312" w:hint="eastAsia"/>
                          <w:szCs w:val="32"/>
                        </w:rPr>
                        <m:t>V</m:t>
                      </m:r>
                    </m:e>
                    <m:sub>
                      <m:r>
                        <m:rPr>
                          <m:sty m:val="p"/>
                        </m:rPr>
                        <w:rPr>
                          <w:rFonts w:ascii="华文仿宋" w:eastAsia="华文仿宋" w:hAnsi="华文仿宋" w:cs="仿宋_GB2312" w:hint="eastAsia"/>
                          <w:szCs w:val="32"/>
                        </w:rPr>
                        <m:t>融资</m:t>
                      </m:r>
                    </m:sub>
                  </m:sSub>
                </m:num>
                <m:den>
                  <m:sSub>
                    <m:sSubPr>
                      <m:ctrlPr>
                        <w:rPr>
                          <w:rFonts w:ascii="Cambria Math" w:eastAsia="华文仿宋" w:hAnsi="华文仿宋" w:cs="仿宋_GB2312" w:hint="eastAsia"/>
                          <w:szCs w:val="32"/>
                        </w:rPr>
                      </m:ctrlPr>
                    </m:sSubPr>
                    <m:e>
                      <m:r>
                        <m:rPr>
                          <m:sty m:val="p"/>
                        </m:rPr>
                        <w:rPr>
                          <w:rFonts w:ascii="Cambria Math" w:eastAsia="华文仿宋" w:hAnsi="华文仿宋" w:cs="仿宋_GB2312" w:hint="eastAsia"/>
                          <w:szCs w:val="32"/>
                        </w:rPr>
                        <m:t>V</m:t>
                      </m:r>
                    </m:e>
                    <m:sub>
                      <m:r>
                        <m:rPr>
                          <m:sty m:val="p"/>
                        </m:rPr>
                        <w:rPr>
                          <w:rFonts w:ascii="华文仿宋" w:eastAsia="华文仿宋" w:hAnsi="华文仿宋" w:cs="仿宋_GB2312" w:hint="eastAsia"/>
                          <w:szCs w:val="32"/>
                        </w:rPr>
                        <m:t>收入</m:t>
                      </m:r>
                    </m:sub>
                  </m:sSub>
                </m:den>
              </m:f>
            </m:e>
          </m:d>
        </m:oMath>
      </m:oMathPara>
    </w:p>
    <w:p w:rsidR="00CE6B20" w:rsidRPr="009F1A95" w:rsidRDefault="00CE6B20" w:rsidP="009F1A95">
      <w:pPr>
        <w:spacing w:line="240" w:lineRule="auto"/>
        <w:ind w:firstLine="640"/>
        <w:rPr>
          <w:rFonts w:ascii="华文仿宋" w:eastAsia="华文仿宋" w:hAnsi="华文仿宋" w:cs="仿宋_GB2312"/>
          <w:szCs w:val="32"/>
        </w:rPr>
      </w:pPr>
      <w:r w:rsidRPr="009F1A95">
        <w:rPr>
          <w:rFonts w:ascii="华文仿宋" w:eastAsia="华文仿宋" w:hAnsi="华文仿宋" w:cs="仿宋_GB2312" w:hint="eastAsia"/>
          <w:szCs w:val="32"/>
        </w:rPr>
        <w:t>公式中：</w:t>
      </w:r>
    </w:p>
    <w:p w:rsidR="00CE6B20" w:rsidRPr="009F1A95" w:rsidRDefault="00D1401C" w:rsidP="009F1A95">
      <w:pPr>
        <w:spacing w:line="240" w:lineRule="auto"/>
        <w:ind w:firstLine="640"/>
        <w:rPr>
          <w:rFonts w:ascii="华文仿宋" w:eastAsia="华文仿宋" w:hAnsi="华文仿宋" w:cs="仿宋_GB2312"/>
          <w:szCs w:val="32"/>
        </w:rPr>
      </w:pPr>
      <m:oMath>
        <m:sSub>
          <m:sSubPr>
            <m:ctrlPr>
              <w:rPr>
                <w:rFonts w:ascii="Cambria Math" w:eastAsia="华文仿宋" w:hAnsi="华文仿宋" w:cs="仿宋_GB2312" w:hint="eastAsia"/>
                <w:szCs w:val="32"/>
              </w:rPr>
            </m:ctrlPr>
          </m:sSubPr>
          <m:e>
            <m:r>
              <m:rPr>
                <m:sty m:val="p"/>
              </m:rPr>
              <w:rPr>
                <w:rFonts w:ascii="Cambria Math" w:eastAsia="华文仿宋" w:hAnsi="华文仿宋" w:cs="仿宋_GB2312" w:hint="eastAsia"/>
                <w:szCs w:val="32"/>
              </w:rPr>
              <m:t>ER</m:t>
            </m:r>
          </m:e>
          <m:sub>
            <m:argPr>
              <m:argSz m:val="-2"/>
            </m:argPr>
            <m:r>
              <m:rPr>
                <m:sty m:val="p"/>
              </m:rPr>
              <w:rPr>
                <w:rFonts w:ascii="华文仿宋" w:eastAsia="华文仿宋" w:hAnsi="华文仿宋" w:cs="仿宋_GB2312" w:hint="eastAsia"/>
                <w:szCs w:val="32"/>
              </w:rPr>
              <m:t>非项目业务</m:t>
            </m:r>
          </m:sub>
        </m:sSub>
      </m:oMath>
      <w:r w:rsidR="00CE6B20" w:rsidRPr="009F1A95">
        <w:rPr>
          <w:rFonts w:ascii="华文仿宋" w:eastAsia="华文仿宋" w:hAnsi="华文仿宋" w:cs="仿宋_GB2312" w:hint="eastAsia"/>
          <w:szCs w:val="32"/>
        </w:rPr>
        <w:t>--报告期内，非项目融资业务对应</w:t>
      </w:r>
      <w:proofErr w:type="gramStart"/>
      <w:r w:rsidR="00CE6B20" w:rsidRPr="009F1A95">
        <w:rPr>
          <w:rFonts w:ascii="华文仿宋" w:eastAsia="华文仿宋" w:hAnsi="华文仿宋" w:cs="仿宋_GB2312" w:hint="eastAsia"/>
          <w:szCs w:val="32"/>
        </w:rPr>
        <w:t>的碳减排量</w:t>
      </w:r>
      <w:proofErr w:type="gramEnd"/>
      <w:r w:rsidR="00CE6B20" w:rsidRPr="009F1A95">
        <w:rPr>
          <w:rFonts w:ascii="华文仿宋" w:eastAsia="华文仿宋" w:hAnsi="华文仿宋" w:cs="仿宋_GB2312" w:hint="eastAsia"/>
          <w:szCs w:val="32"/>
        </w:rPr>
        <w:t>，单位为</w:t>
      </w:r>
      <m:oMath>
        <m:sSub>
          <m:sSubPr>
            <m:ctrlPr>
              <w:rPr>
                <w:rFonts w:ascii="Cambria Math" w:eastAsia="华文仿宋" w:hAnsi="华文仿宋" w:cs="仿宋_GB2312" w:hint="eastAsia"/>
                <w:szCs w:val="32"/>
              </w:rPr>
            </m:ctrlPr>
          </m:sSubPr>
          <m:e>
            <m:r>
              <m:rPr>
                <m:sty m:val="p"/>
              </m:rPr>
              <w:rPr>
                <w:rFonts w:ascii="Cambria Math" w:eastAsia="华文仿宋" w:hAnsi="华文仿宋" w:cs="仿宋_GB2312" w:hint="eastAsia"/>
                <w:szCs w:val="32"/>
              </w:rPr>
              <m:t>tCO</m:t>
            </m:r>
          </m:e>
          <m:sub>
            <m:r>
              <m:rPr>
                <m:sty m:val="p"/>
              </m:rPr>
              <w:rPr>
                <w:rFonts w:ascii="Cambria Math" w:eastAsia="华文仿宋" w:hAnsi="华文仿宋" w:cs="仿宋_GB2312" w:hint="eastAsia"/>
                <w:szCs w:val="32"/>
              </w:rPr>
              <m:t>2</m:t>
            </m:r>
          </m:sub>
        </m:sSub>
        <m:r>
          <m:rPr>
            <m:sty m:val="p"/>
          </m:rPr>
          <w:rPr>
            <w:rFonts w:ascii="Cambria Math" w:eastAsia="华文仿宋" w:hAnsi="华文仿宋" w:cs="仿宋_GB2312" w:hint="eastAsia"/>
            <w:szCs w:val="32"/>
          </w:rPr>
          <m:t>e</m:t>
        </m:r>
      </m:oMath>
      <w:r w:rsidR="00CE6B20" w:rsidRPr="009F1A95">
        <w:rPr>
          <w:rFonts w:ascii="华文仿宋" w:eastAsia="华文仿宋" w:hAnsi="华文仿宋" w:cs="仿宋_GB2312" w:hint="eastAsia"/>
          <w:szCs w:val="32"/>
        </w:rPr>
        <w:t>；</w:t>
      </w:r>
    </w:p>
    <w:p w:rsidR="00CE6B20" w:rsidRPr="009F1A95" w:rsidRDefault="00D1401C" w:rsidP="009F1A95">
      <w:pPr>
        <w:spacing w:line="240" w:lineRule="auto"/>
        <w:ind w:firstLine="640"/>
        <w:rPr>
          <w:rFonts w:ascii="华文仿宋" w:eastAsia="华文仿宋" w:hAnsi="华文仿宋" w:cs="仿宋_GB2312"/>
          <w:szCs w:val="32"/>
        </w:rPr>
      </w:pPr>
      <m:oMath>
        <m:sSub>
          <m:sSubPr>
            <m:ctrlPr>
              <w:rPr>
                <w:rFonts w:ascii="Cambria Math" w:eastAsia="华文仿宋" w:hAnsi="华文仿宋" w:cs="仿宋_GB2312" w:hint="eastAsia"/>
                <w:szCs w:val="32"/>
              </w:rPr>
            </m:ctrlPr>
          </m:sSubPr>
          <m:e>
            <m:r>
              <m:rPr>
                <m:sty m:val="p"/>
              </m:rPr>
              <w:rPr>
                <w:rFonts w:ascii="Cambria Math" w:eastAsia="华文仿宋" w:hAnsi="华文仿宋" w:cs="仿宋_GB2312" w:hint="eastAsia"/>
                <w:szCs w:val="32"/>
              </w:rPr>
              <m:t>ER</m:t>
            </m:r>
          </m:e>
          <m:sub>
            <m:argPr>
              <m:argSz m:val="-1"/>
            </m:argPr>
            <m:r>
              <m:rPr>
                <m:sty m:val="p"/>
              </m:rPr>
              <w:rPr>
                <w:rFonts w:ascii="华文仿宋" w:eastAsia="华文仿宋" w:hAnsi="华文仿宋" w:cs="仿宋_GB2312" w:hint="eastAsia"/>
                <w:szCs w:val="32"/>
              </w:rPr>
              <m:t>主体</m:t>
            </m:r>
          </m:sub>
        </m:sSub>
      </m:oMath>
      <w:r w:rsidR="00CE6B20" w:rsidRPr="009F1A95">
        <w:rPr>
          <w:rFonts w:ascii="华文仿宋" w:eastAsia="华文仿宋" w:hAnsi="华文仿宋" w:cs="仿宋_GB2312" w:hint="eastAsia"/>
          <w:szCs w:val="32"/>
        </w:rPr>
        <w:t>--报告期内，非项目融资业务相关融资主体</w:t>
      </w:r>
      <w:proofErr w:type="gramStart"/>
      <w:r w:rsidR="00CE6B20" w:rsidRPr="009F1A95">
        <w:rPr>
          <w:rFonts w:ascii="华文仿宋" w:eastAsia="华文仿宋" w:hAnsi="华文仿宋" w:cs="仿宋_GB2312" w:hint="eastAsia"/>
          <w:szCs w:val="32"/>
        </w:rPr>
        <w:t>的碳减排量</w:t>
      </w:r>
      <w:proofErr w:type="gramEnd"/>
      <w:r w:rsidR="00CE6B20" w:rsidRPr="009F1A95">
        <w:rPr>
          <w:rFonts w:ascii="华文仿宋" w:eastAsia="华文仿宋" w:hAnsi="华文仿宋" w:cs="仿宋_GB2312" w:hint="eastAsia"/>
          <w:szCs w:val="32"/>
        </w:rPr>
        <w:t>，单位为</w:t>
      </w:r>
      <m:oMath>
        <m:sSub>
          <m:sSubPr>
            <m:ctrlPr>
              <w:rPr>
                <w:rFonts w:ascii="Cambria Math" w:eastAsia="华文仿宋" w:hAnsi="华文仿宋" w:cs="仿宋_GB2312" w:hint="eastAsia"/>
                <w:szCs w:val="32"/>
              </w:rPr>
            </m:ctrlPr>
          </m:sSubPr>
          <m:e>
            <m:r>
              <m:rPr>
                <m:sty m:val="p"/>
              </m:rPr>
              <w:rPr>
                <w:rFonts w:ascii="Cambria Math" w:eastAsia="华文仿宋" w:hAnsi="华文仿宋" w:cs="仿宋_GB2312" w:hint="eastAsia"/>
                <w:szCs w:val="32"/>
              </w:rPr>
              <m:t>tCO</m:t>
            </m:r>
          </m:e>
          <m:sub>
            <m:r>
              <m:rPr>
                <m:sty m:val="p"/>
              </m:rPr>
              <w:rPr>
                <w:rFonts w:ascii="Cambria Math" w:eastAsia="华文仿宋" w:hAnsi="华文仿宋" w:cs="仿宋_GB2312" w:hint="eastAsia"/>
                <w:szCs w:val="32"/>
              </w:rPr>
              <m:t>2</m:t>
            </m:r>
          </m:sub>
        </m:sSub>
        <m:r>
          <m:rPr>
            <m:sty m:val="p"/>
          </m:rPr>
          <w:rPr>
            <w:rFonts w:ascii="Cambria Math" w:eastAsia="华文仿宋" w:hAnsi="华文仿宋" w:cs="仿宋_GB2312" w:hint="eastAsia"/>
            <w:szCs w:val="32"/>
          </w:rPr>
          <m:t>e</m:t>
        </m:r>
      </m:oMath>
      <w:r w:rsidR="00CE6B20" w:rsidRPr="009F1A95">
        <w:rPr>
          <w:rFonts w:ascii="华文仿宋" w:eastAsia="华文仿宋" w:hAnsi="华文仿宋" w:cs="仿宋_GB2312" w:hint="eastAsia"/>
          <w:szCs w:val="32"/>
        </w:rPr>
        <w:t>；</w:t>
      </w:r>
    </w:p>
    <w:p w:rsidR="00CE6B20" w:rsidRPr="009F1A95" w:rsidRDefault="00D1401C" w:rsidP="009F1A95">
      <w:pPr>
        <w:spacing w:line="240" w:lineRule="auto"/>
        <w:ind w:firstLine="640"/>
        <w:rPr>
          <w:rFonts w:ascii="华文仿宋" w:eastAsia="华文仿宋" w:hAnsi="华文仿宋" w:cs="仿宋_GB2312"/>
          <w:szCs w:val="32"/>
        </w:rPr>
      </w:pPr>
      <m:oMath>
        <m:sSub>
          <m:sSubPr>
            <m:ctrlPr>
              <w:rPr>
                <w:rFonts w:ascii="Cambria Math" w:eastAsia="华文仿宋" w:hAnsi="华文仿宋" w:cs="仿宋_GB2312" w:hint="eastAsia"/>
                <w:szCs w:val="32"/>
              </w:rPr>
            </m:ctrlPr>
          </m:sSubPr>
          <m:e>
            <m:r>
              <m:rPr>
                <m:sty m:val="p"/>
              </m:rPr>
              <w:rPr>
                <w:rFonts w:ascii="Cambria Math" w:eastAsia="华文仿宋" w:hAnsi="华文仿宋" w:cs="仿宋_GB2312" w:hint="eastAsia"/>
                <w:szCs w:val="32"/>
              </w:rPr>
              <m:t>V</m:t>
            </m:r>
          </m:e>
          <m:sub>
            <m:argPr>
              <m:argSz m:val="-1"/>
            </m:argPr>
            <m:r>
              <m:rPr>
                <m:sty m:val="p"/>
              </m:rPr>
              <w:rPr>
                <w:rFonts w:ascii="华文仿宋" w:eastAsia="华文仿宋" w:hAnsi="华文仿宋" w:cs="仿宋_GB2312" w:hint="eastAsia"/>
                <w:szCs w:val="32"/>
              </w:rPr>
              <m:t>融资</m:t>
            </m:r>
          </m:sub>
        </m:sSub>
      </m:oMath>
      <w:r w:rsidR="00CE6B20" w:rsidRPr="009F1A95">
        <w:rPr>
          <w:rFonts w:ascii="华文仿宋" w:eastAsia="华文仿宋" w:hAnsi="华文仿宋" w:cs="仿宋_GB2312" w:hint="eastAsia"/>
          <w:szCs w:val="32"/>
        </w:rPr>
        <w:t>--报告期内，金融机构对融资主体的</w:t>
      </w:r>
      <w:proofErr w:type="gramStart"/>
      <w:r w:rsidR="00CE6B20" w:rsidRPr="009F1A95">
        <w:rPr>
          <w:rFonts w:ascii="华文仿宋" w:eastAsia="华文仿宋" w:hAnsi="华文仿宋" w:cs="仿宋_GB2312" w:hint="eastAsia"/>
          <w:szCs w:val="32"/>
        </w:rPr>
        <w:t>月均非</w:t>
      </w:r>
      <w:proofErr w:type="gramEnd"/>
      <w:r w:rsidR="00CE6B20" w:rsidRPr="009F1A95">
        <w:rPr>
          <w:rFonts w:ascii="华文仿宋" w:eastAsia="华文仿宋" w:hAnsi="华文仿宋" w:cs="仿宋_GB2312" w:hint="eastAsia"/>
          <w:szCs w:val="32"/>
        </w:rPr>
        <w:t>项目融资额，单位为万元；</w:t>
      </w:r>
    </w:p>
    <w:p w:rsidR="00CE6B20" w:rsidRPr="009F1A95" w:rsidRDefault="00D1401C" w:rsidP="009F1A95">
      <w:pPr>
        <w:spacing w:line="240" w:lineRule="auto"/>
        <w:ind w:firstLine="640"/>
        <w:rPr>
          <w:rFonts w:ascii="华文仿宋" w:eastAsia="华文仿宋" w:hAnsi="华文仿宋" w:cs="仿宋_GB2312"/>
          <w:szCs w:val="32"/>
        </w:rPr>
      </w:pPr>
      <m:oMath>
        <m:sSub>
          <m:sSubPr>
            <m:ctrlPr>
              <w:rPr>
                <w:rFonts w:ascii="Cambria Math" w:eastAsia="华文仿宋" w:hAnsi="华文仿宋" w:cs="仿宋_GB2312" w:hint="eastAsia"/>
                <w:szCs w:val="32"/>
              </w:rPr>
            </m:ctrlPr>
          </m:sSubPr>
          <m:e>
            <m:r>
              <m:rPr>
                <m:sty m:val="p"/>
              </m:rPr>
              <w:rPr>
                <w:rFonts w:ascii="Cambria Math" w:eastAsia="华文仿宋" w:hAnsi="华文仿宋" w:cs="仿宋_GB2312" w:hint="eastAsia"/>
                <w:szCs w:val="32"/>
              </w:rPr>
              <m:t>V</m:t>
            </m:r>
          </m:e>
          <m:sub>
            <m:argPr>
              <m:argSz m:val="-1"/>
            </m:argPr>
            <m:r>
              <m:rPr>
                <m:sty m:val="p"/>
              </m:rPr>
              <w:rPr>
                <w:rFonts w:ascii="华文仿宋" w:eastAsia="华文仿宋" w:hAnsi="华文仿宋" w:cs="仿宋_GB2312" w:hint="eastAsia"/>
                <w:szCs w:val="32"/>
              </w:rPr>
              <m:t>收入</m:t>
            </m:r>
          </m:sub>
        </m:sSub>
      </m:oMath>
      <w:r w:rsidR="00CE6B20" w:rsidRPr="009F1A95">
        <w:rPr>
          <w:rFonts w:ascii="华文仿宋" w:eastAsia="华文仿宋" w:hAnsi="华文仿宋" w:cs="仿宋_GB2312" w:hint="eastAsia"/>
          <w:szCs w:val="32"/>
        </w:rPr>
        <w:t>--报告期内，融资主体的主营业务收入，单位为万元。</w:t>
      </w:r>
    </w:p>
    <w:p w:rsidR="00CE6B20" w:rsidRPr="009F1A95" w:rsidRDefault="00CE6B20" w:rsidP="009F1A95">
      <w:pPr>
        <w:spacing w:line="240" w:lineRule="auto"/>
        <w:ind w:firstLine="640"/>
        <w:rPr>
          <w:rFonts w:ascii="华文仿宋" w:eastAsia="华文仿宋" w:hAnsi="华文仿宋" w:cs="仿宋_GB2312"/>
          <w:szCs w:val="32"/>
        </w:rPr>
      </w:pPr>
      <w:r w:rsidRPr="009F1A95">
        <w:rPr>
          <w:rFonts w:ascii="华文仿宋" w:eastAsia="华文仿宋" w:hAnsi="华文仿宋" w:cs="仿宋_GB2312" w:hint="eastAsia"/>
          <w:szCs w:val="32"/>
        </w:rPr>
        <w:t>当</w:t>
      </w:r>
      <m:oMath>
        <m:sSub>
          <m:sSubPr>
            <m:ctrlPr>
              <w:rPr>
                <w:rFonts w:ascii="Cambria Math" w:eastAsia="华文仿宋" w:hAnsi="华文仿宋" w:cs="仿宋_GB2312" w:hint="eastAsia"/>
                <w:szCs w:val="32"/>
              </w:rPr>
            </m:ctrlPr>
          </m:sSubPr>
          <m:e>
            <m:r>
              <m:rPr>
                <m:sty m:val="p"/>
              </m:rPr>
              <w:rPr>
                <w:rFonts w:ascii="Cambria Math" w:eastAsia="华文仿宋" w:hAnsi="华文仿宋" w:cs="仿宋_GB2312" w:hint="eastAsia"/>
                <w:szCs w:val="32"/>
              </w:rPr>
              <m:t>V</m:t>
            </m:r>
          </m:e>
          <m:sub>
            <m:r>
              <m:rPr>
                <m:sty m:val="p"/>
              </m:rPr>
              <w:rPr>
                <w:rFonts w:ascii="华文仿宋" w:eastAsia="华文仿宋" w:hAnsi="华文仿宋" w:cs="仿宋_GB2312" w:hint="eastAsia"/>
                <w:szCs w:val="32"/>
              </w:rPr>
              <m:t>融资</m:t>
            </m:r>
          </m:sub>
        </m:sSub>
        <m:r>
          <m:rPr>
            <m:sty m:val="p"/>
          </m:rPr>
          <w:rPr>
            <w:rFonts w:ascii="Cambria Math" w:eastAsia="华文仿宋" w:hAnsi="华文仿宋" w:cs="仿宋_GB2312" w:hint="eastAsia"/>
            <w:szCs w:val="32"/>
          </w:rPr>
          <m:t>&gt;</m:t>
        </m:r>
        <m:sSub>
          <m:sSubPr>
            <m:ctrlPr>
              <w:rPr>
                <w:rFonts w:ascii="Cambria Math" w:eastAsia="华文仿宋" w:hAnsi="华文仿宋" w:cs="仿宋_GB2312" w:hint="eastAsia"/>
                <w:szCs w:val="32"/>
              </w:rPr>
            </m:ctrlPr>
          </m:sSubPr>
          <m:e>
            <m:r>
              <m:rPr>
                <m:sty m:val="p"/>
              </m:rPr>
              <w:rPr>
                <w:rFonts w:ascii="Cambria Math" w:eastAsia="华文仿宋" w:hAnsi="华文仿宋" w:cs="仿宋_GB2312" w:hint="eastAsia"/>
                <w:szCs w:val="32"/>
              </w:rPr>
              <m:t>V</m:t>
            </m:r>
          </m:e>
          <m:sub>
            <m:r>
              <m:rPr>
                <m:sty m:val="p"/>
              </m:rPr>
              <w:rPr>
                <w:rFonts w:ascii="华文仿宋" w:eastAsia="华文仿宋" w:hAnsi="华文仿宋" w:cs="仿宋_GB2312" w:hint="eastAsia"/>
                <w:szCs w:val="32"/>
              </w:rPr>
              <m:t>收入</m:t>
            </m:r>
          </m:sub>
        </m:sSub>
      </m:oMath>
      <w:r w:rsidRPr="009F1A95">
        <w:rPr>
          <w:rFonts w:ascii="华文仿宋" w:eastAsia="华文仿宋" w:hAnsi="华文仿宋" w:cs="仿宋_GB2312" w:hint="eastAsia"/>
          <w:szCs w:val="32"/>
        </w:rPr>
        <w:t>时，</w:t>
      </w:r>
      <m:oMath>
        <m:d>
          <m:dPr>
            <m:ctrlPr>
              <w:rPr>
                <w:rFonts w:ascii="Cambria Math" w:eastAsia="华文仿宋" w:hAnsi="华文仿宋" w:cs="仿宋_GB2312" w:hint="eastAsia"/>
                <w:szCs w:val="32"/>
              </w:rPr>
            </m:ctrlPr>
          </m:dPr>
          <m:e>
            <m:f>
              <m:fPr>
                <m:ctrlPr>
                  <w:rPr>
                    <w:rFonts w:ascii="Cambria Math" w:eastAsia="华文仿宋" w:hAnsi="华文仿宋" w:cs="仿宋_GB2312" w:hint="eastAsia"/>
                    <w:szCs w:val="32"/>
                  </w:rPr>
                </m:ctrlPr>
              </m:fPr>
              <m:num>
                <m:sSub>
                  <m:sSubPr>
                    <m:ctrlPr>
                      <w:rPr>
                        <w:rFonts w:ascii="Cambria Math" w:eastAsia="华文仿宋" w:hAnsi="华文仿宋" w:cs="仿宋_GB2312" w:hint="eastAsia"/>
                        <w:szCs w:val="32"/>
                      </w:rPr>
                    </m:ctrlPr>
                  </m:sSubPr>
                  <m:e>
                    <m:r>
                      <m:rPr>
                        <m:sty m:val="p"/>
                      </m:rPr>
                      <w:rPr>
                        <w:rFonts w:ascii="Cambria Math" w:eastAsia="华文仿宋" w:hAnsi="华文仿宋" w:cs="仿宋_GB2312" w:hint="eastAsia"/>
                        <w:szCs w:val="32"/>
                      </w:rPr>
                      <m:t>V</m:t>
                    </m:r>
                  </m:e>
                  <m:sub>
                    <m:r>
                      <m:rPr>
                        <m:sty m:val="p"/>
                      </m:rPr>
                      <w:rPr>
                        <w:rFonts w:ascii="华文仿宋" w:eastAsia="华文仿宋" w:hAnsi="华文仿宋" w:cs="仿宋_GB2312" w:hint="eastAsia"/>
                        <w:szCs w:val="32"/>
                      </w:rPr>
                      <m:t>融资</m:t>
                    </m:r>
                  </m:sub>
                </m:sSub>
              </m:num>
              <m:den>
                <m:sSub>
                  <m:sSubPr>
                    <m:ctrlPr>
                      <w:rPr>
                        <w:rFonts w:ascii="Cambria Math" w:eastAsia="华文仿宋" w:hAnsi="华文仿宋" w:cs="仿宋_GB2312" w:hint="eastAsia"/>
                        <w:szCs w:val="32"/>
                      </w:rPr>
                    </m:ctrlPr>
                  </m:sSubPr>
                  <m:e>
                    <m:r>
                      <m:rPr>
                        <m:sty m:val="p"/>
                      </m:rPr>
                      <w:rPr>
                        <w:rFonts w:ascii="Cambria Math" w:eastAsia="华文仿宋" w:hAnsi="华文仿宋" w:cs="仿宋_GB2312" w:hint="eastAsia"/>
                        <w:szCs w:val="32"/>
                      </w:rPr>
                      <m:t>V</m:t>
                    </m:r>
                  </m:e>
                  <m:sub>
                    <m:r>
                      <m:rPr>
                        <m:sty m:val="p"/>
                      </m:rPr>
                      <w:rPr>
                        <w:rFonts w:ascii="华文仿宋" w:eastAsia="华文仿宋" w:hAnsi="华文仿宋" w:cs="仿宋_GB2312" w:hint="eastAsia"/>
                        <w:szCs w:val="32"/>
                      </w:rPr>
                      <m:t>收入</m:t>
                    </m:r>
                  </m:sub>
                </m:sSub>
              </m:den>
            </m:f>
          </m:e>
        </m:d>
        <m:r>
          <m:rPr>
            <m:sty m:val="p"/>
          </m:rPr>
          <w:rPr>
            <w:rFonts w:ascii="Cambria Math" w:eastAsia="华文仿宋" w:hAnsi="华文仿宋" w:cs="仿宋_GB2312" w:hint="eastAsia"/>
            <w:szCs w:val="32"/>
          </w:rPr>
          <m:t>=1</m:t>
        </m:r>
      </m:oMath>
      <w:r w:rsidRPr="009F1A95">
        <w:rPr>
          <w:rFonts w:ascii="华文仿宋" w:eastAsia="华文仿宋" w:hAnsi="华文仿宋" w:cs="仿宋_GB2312" w:hint="eastAsia"/>
          <w:szCs w:val="32"/>
        </w:rPr>
        <w:t>。</w:t>
      </w:r>
    </w:p>
    <w:p w:rsidR="00CE6B20" w:rsidRPr="009F1A95" w:rsidRDefault="00CE6B20" w:rsidP="009F1A95">
      <w:pPr>
        <w:spacing w:line="240" w:lineRule="auto"/>
        <w:ind w:firstLine="640"/>
        <w:rPr>
          <w:rFonts w:ascii="华文仿宋" w:eastAsia="华文仿宋" w:hAnsi="华文仿宋" w:cs="仿宋_GB2312"/>
          <w:szCs w:val="32"/>
        </w:rPr>
      </w:pPr>
      <w:r w:rsidRPr="009F1A95">
        <w:rPr>
          <w:rFonts w:ascii="华文仿宋" w:eastAsia="华文仿宋" w:hAnsi="华文仿宋" w:cs="仿宋_GB2312" w:hint="eastAsia"/>
          <w:szCs w:val="32"/>
        </w:rPr>
        <w:t>金融机构非项目融资业务</w:t>
      </w:r>
      <w:proofErr w:type="gramStart"/>
      <w:r w:rsidRPr="009F1A95">
        <w:rPr>
          <w:rFonts w:ascii="华文仿宋" w:eastAsia="华文仿宋" w:hAnsi="华文仿宋" w:cs="仿宋_GB2312" w:hint="eastAsia"/>
          <w:szCs w:val="32"/>
        </w:rPr>
        <w:t>的碳减排量</w:t>
      </w:r>
      <w:proofErr w:type="gramEnd"/>
      <w:r w:rsidRPr="009F1A95">
        <w:rPr>
          <w:rFonts w:ascii="华文仿宋" w:eastAsia="华文仿宋" w:hAnsi="华文仿宋" w:cs="仿宋_GB2312" w:hint="eastAsia"/>
          <w:szCs w:val="32"/>
        </w:rPr>
        <w:t>等于全部非项目融资业务对应</w:t>
      </w:r>
      <w:proofErr w:type="gramStart"/>
      <w:r w:rsidRPr="009F1A95">
        <w:rPr>
          <w:rFonts w:ascii="华文仿宋" w:eastAsia="华文仿宋" w:hAnsi="华文仿宋" w:cs="仿宋_GB2312" w:hint="eastAsia"/>
          <w:szCs w:val="32"/>
        </w:rPr>
        <w:t>的碳减排量</w:t>
      </w:r>
      <w:proofErr w:type="gramEnd"/>
      <w:r w:rsidRPr="009F1A95">
        <w:rPr>
          <w:rFonts w:ascii="华文仿宋" w:eastAsia="华文仿宋" w:hAnsi="华文仿宋" w:cs="仿宋_GB2312" w:hint="eastAsia"/>
          <w:szCs w:val="32"/>
        </w:rPr>
        <w:t>之</w:t>
      </w:r>
      <w:proofErr w:type="gramStart"/>
      <w:r w:rsidRPr="009F1A95">
        <w:rPr>
          <w:rFonts w:ascii="华文仿宋" w:eastAsia="华文仿宋" w:hAnsi="华文仿宋" w:cs="仿宋_GB2312" w:hint="eastAsia"/>
          <w:szCs w:val="32"/>
        </w:rPr>
        <w:t>和</w:t>
      </w:r>
      <w:proofErr w:type="gramEnd"/>
      <w:r w:rsidRPr="009F1A95">
        <w:rPr>
          <w:rFonts w:ascii="华文仿宋" w:eastAsia="华文仿宋" w:hAnsi="华文仿宋" w:cs="仿宋_GB2312" w:hint="eastAsia"/>
          <w:szCs w:val="32"/>
        </w:rPr>
        <w:t>。</w:t>
      </w:r>
    </w:p>
    <w:p w:rsidR="00951661" w:rsidRPr="00CB085F" w:rsidRDefault="00CB085F" w:rsidP="009F1A95">
      <w:pPr>
        <w:spacing w:line="240" w:lineRule="auto"/>
        <w:ind w:firstLine="640"/>
        <w:rPr>
          <w:rFonts w:ascii="黑体" w:eastAsia="黑体" w:hAnsi="黑体" w:cs="仿宋_GB2312"/>
          <w:color w:val="000000"/>
          <w:szCs w:val="32"/>
        </w:rPr>
      </w:pPr>
      <w:r w:rsidRPr="00CB085F">
        <w:rPr>
          <w:rFonts w:ascii="黑体" w:eastAsia="黑体" w:hAnsi="黑体" w:cs="黑体" w:hint="eastAsia"/>
          <w:bCs/>
          <w:color w:val="000000"/>
          <w:szCs w:val="32"/>
        </w:rPr>
        <w:t>二、</w:t>
      </w:r>
      <w:r w:rsidR="00951661" w:rsidRPr="00CB085F">
        <w:rPr>
          <w:rFonts w:ascii="黑体" w:eastAsia="黑体" w:hAnsi="黑体" w:cs="黑体" w:hint="eastAsia"/>
          <w:bCs/>
          <w:color w:val="000000"/>
          <w:szCs w:val="32"/>
        </w:rPr>
        <w:t>本行绿色</w:t>
      </w:r>
      <w:r w:rsidR="00951661" w:rsidRPr="00CB085F">
        <w:rPr>
          <w:rFonts w:ascii="黑体" w:eastAsia="黑体" w:hAnsi="黑体" w:cs="黑体"/>
          <w:bCs/>
          <w:color w:val="000000"/>
          <w:szCs w:val="32"/>
        </w:rPr>
        <w:t>投融资</w:t>
      </w:r>
      <w:r w:rsidR="00951661" w:rsidRPr="00CB085F">
        <w:rPr>
          <w:rFonts w:ascii="黑体" w:eastAsia="黑体" w:hAnsi="黑体" w:cs="黑体" w:hint="eastAsia"/>
          <w:bCs/>
          <w:color w:val="000000"/>
          <w:szCs w:val="32"/>
        </w:rPr>
        <w:t>活动产生的环境效益</w:t>
      </w:r>
    </w:p>
    <w:p w:rsidR="00951661" w:rsidRPr="009F1A95" w:rsidRDefault="00951661" w:rsidP="009F1A95">
      <w:pPr>
        <w:spacing w:line="240" w:lineRule="auto"/>
        <w:ind w:firstLine="640"/>
        <w:rPr>
          <w:rFonts w:ascii="华文仿宋" w:eastAsia="华文仿宋" w:hAnsi="华文仿宋" w:cs="仿宋_GB2312"/>
          <w:color w:val="000000"/>
          <w:szCs w:val="32"/>
        </w:rPr>
      </w:pPr>
      <w:r w:rsidRPr="009F1A95">
        <w:rPr>
          <w:rFonts w:ascii="华文仿宋" w:eastAsia="华文仿宋" w:hAnsi="华文仿宋" w:cs="仿宋_GB2312"/>
          <w:color w:val="000000" w:themeColor="text1"/>
          <w:szCs w:val="32"/>
        </w:rPr>
        <w:t>截至</w:t>
      </w:r>
      <w:r w:rsidRPr="009F1A95">
        <w:rPr>
          <w:rFonts w:ascii="华文仿宋" w:eastAsia="华文仿宋" w:hAnsi="华文仿宋" w:cs="仿宋_GB2312" w:hint="eastAsia"/>
          <w:color w:val="000000" w:themeColor="text1"/>
          <w:szCs w:val="32"/>
        </w:rPr>
        <w:t xml:space="preserve">2023年末 </w:t>
      </w:r>
      <w:r w:rsidRPr="009F1A95">
        <w:rPr>
          <w:rFonts w:ascii="华文仿宋" w:eastAsia="华文仿宋" w:hAnsi="华文仿宋" w:cs="仿宋_GB2312"/>
          <w:color w:val="000000" w:themeColor="text1"/>
          <w:szCs w:val="32"/>
        </w:rPr>
        <w:t>，本行</w:t>
      </w:r>
      <w:r w:rsidRPr="009F1A95">
        <w:rPr>
          <w:rFonts w:ascii="华文仿宋" w:eastAsia="华文仿宋" w:hAnsi="华文仿宋" w:cs="仿宋_GB2312" w:hint="eastAsia"/>
          <w:color w:val="000000" w:themeColor="text1"/>
          <w:szCs w:val="32"/>
        </w:rPr>
        <w:t>各项</w:t>
      </w:r>
      <w:r w:rsidRPr="009F1A95">
        <w:rPr>
          <w:rFonts w:ascii="华文仿宋" w:eastAsia="华文仿宋" w:hAnsi="华文仿宋" w:cs="仿宋_GB2312"/>
          <w:color w:val="000000" w:themeColor="text1"/>
          <w:szCs w:val="32"/>
        </w:rPr>
        <w:t>贷款余额</w:t>
      </w:r>
      <w:r w:rsidRPr="009F1A95">
        <w:rPr>
          <w:rFonts w:ascii="华文仿宋" w:eastAsia="华文仿宋" w:hAnsi="华文仿宋" w:cs="仿宋_GB2312" w:hint="eastAsia"/>
          <w:color w:val="000000" w:themeColor="text1"/>
          <w:szCs w:val="32"/>
        </w:rPr>
        <w:t>302.63</w:t>
      </w:r>
      <w:r w:rsidRPr="009F1A95">
        <w:rPr>
          <w:rFonts w:ascii="华文仿宋" w:eastAsia="华文仿宋" w:hAnsi="华文仿宋" w:cs="仿宋_GB2312"/>
          <w:color w:val="000000" w:themeColor="text1"/>
          <w:szCs w:val="32"/>
        </w:rPr>
        <w:t>亿元，其中绿色贷款余额</w:t>
      </w:r>
      <w:r w:rsidRPr="009F1A95">
        <w:rPr>
          <w:rFonts w:ascii="华文仿宋" w:eastAsia="华文仿宋" w:hAnsi="华文仿宋" w:cs="仿宋_GB2312" w:hint="eastAsia"/>
          <w:color w:val="000000" w:themeColor="text1"/>
          <w:szCs w:val="32"/>
        </w:rPr>
        <w:t>5.41</w:t>
      </w:r>
      <w:r w:rsidRPr="009F1A95">
        <w:rPr>
          <w:rFonts w:ascii="华文仿宋" w:eastAsia="华文仿宋" w:hAnsi="华文仿宋" w:cs="仿宋_GB2312"/>
          <w:color w:val="000000" w:themeColor="text1"/>
          <w:szCs w:val="32"/>
        </w:rPr>
        <w:t>亿元。</w:t>
      </w:r>
      <w:r w:rsidRPr="009F1A95">
        <w:rPr>
          <w:rFonts w:ascii="华文仿宋" w:eastAsia="华文仿宋" w:hAnsi="华文仿宋" w:cs="仿宋_GB2312"/>
          <w:color w:val="000000"/>
          <w:szCs w:val="32"/>
        </w:rPr>
        <w:t>本行</w:t>
      </w:r>
      <w:r w:rsidRPr="009F1A95">
        <w:rPr>
          <w:rFonts w:ascii="华文仿宋" w:eastAsia="华文仿宋" w:hAnsi="华文仿宋" w:cs="仿宋_GB2312" w:hint="eastAsia"/>
          <w:color w:val="000000"/>
          <w:szCs w:val="32"/>
        </w:rPr>
        <w:t>绿色投融资活动产生的环境效益</w:t>
      </w:r>
      <w:r w:rsidRPr="009F1A95">
        <w:rPr>
          <w:rFonts w:ascii="华文仿宋" w:eastAsia="华文仿宋" w:hAnsi="华文仿宋" w:cs="仿宋_GB2312"/>
          <w:color w:val="000000"/>
          <w:szCs w:val="32"/>
        </w:rPr>
        <w:t>如下表</w:t>
      </w:r>
      <w:r w:rsidRPr="009F1A95">
        <w:rPr>
          <w:rFonts w:ascii="华文仿宋" w:eastAsia="华文仿宋" w:hAnsi="华文仿宋" w:cs="仿宋_GB2312" w:hint="eastAsia"/>
          <w:color w:val="000000"/>
          <w:szCs w:val="32"/>
        </w:rPr>
        <w:t>：</w:t>
      </w:r>
    </w:p>
    <w:p w:rsidR="00951661" w:rsidRPr="00E1453B" w:rsidRDefault="00951661" w:rsidP="00E1453B">
      <w:pPr>
        <w:pStyle w:val="a1"/>
        <w:numPr>
          <w:ilvl w:val="255"/>
          <w:numId w:val="0"/>
        </w:numPr>
        <w:ind w:firstLineChars="200" w:firstLine="561"/>
        <w:rPr>
          <w:rFonts w:ascii="华文仿宋" w:eastAsia="华文仿宋" w:hAnsi="华文仿宋" w:cs="黑体"/>
          <w:bCs/>
          <w:color w:val="000000"/>
          <w:sz w:val="28"/>
          <w:szCs w:val="28"/>
        </w:rPr>
      </w:pPr>
      <w:r w:rsidRPr="00E1453B">
        <w:rPr>
          <w:rFonts w:ascii="华文仿宋" w:eastAsia="华文仿宋" w:hAnsi="华文仿宋" w:cs="黑体" w:hint="eastAsia"/>
          <w:bCs/>
          <w:color w:val="000000"/>
          <w:sz w:val="28"/>
          <w:szCs w:val="28"/>
        </w:rPr>
        <w:t>表 11 绿色投融资活动产生的环境效益</w:t>
      </w:r>
    </w:p>
    <w:tbl>
      <w:tblPr>
        <w:tblW w:w="4998" w:type="pct"/>
        <w:jc w:val="center"/>
        <w:tblLook w:val="04A0"/>
      </w:tblPr>
      <w:tblGrid>
        <w:gridCol w:w="4912"/>
        <w:gridCol w:w="2404"/>
        <w:gridCol w:w="1203"/>
      </w:tblGrid>
      <w:tr w:rsidR="00951661" w:rsidRPr="00E1453B" w:rsidTr="00E1453B">
        <w:trPr>
          <w:trHeight w:val="699"/>
          <w:jc w:val="center"/>
        </w:trPr>
        <w:tc>
          <w:tcPr>
            <w:tcW w:w="28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951661" w:rsidRPr="00E1453B" w:rsidRDefault="00951661" w:rsidP="00E1453B">
            <w:pPr>
              <w:pStyle w:val="a1"/>
              <w:numPr>
                <w:ilvl w:val="255"/>
                <w:numId w:val="0"/>
              </w:numPr>
              <w:spacing w:line="360" w:lineRule="exact"/>
              <w:rPr>
                <w:rFonts w:ascii="华文仿宋" w:eastAsia="华文仿宋" w:hAnsi="华文仿宋" w:cs="黑体"/>
                <w:b w:val="0"/>
                <w:bCs/>
                <w:color w:val="000000"/>
                <w:sz w:val="24"/>
                <w:szCs w:val="24"/>
              </w:rPr>
            </w:pPr>
            <w:r w:rsidRPr="00E1453B">
              <w:rPr>
                <w:rFonts w:ascii="华文仿宋" w:eastAsia="华文仿宋" w:hAnsi="华文仿宋" w:cs="黑体"/>
                <w:b w:val="0"/>
                <w:bCs/>
                <w:color w:val="000000"/>
                <w:sz w:val="24"/>
                <w:szCs w:val="24"/>
              </w:rPr>
              <w:t>指标名称</w:t>
            </w:r>
          </w:p>
        </w:tc>
        <w:tc>
          <w:tcPr>
            <w:tcW w:w="141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951661" w:rsidRPr="00E1453B" w:rsidRDefault="00951661" w:rsidP="00E1453B">
            <w:pPr>
              <w:pStyle w:val="a1"/>
              <w:numPr>
                <w:ilvl w:val="255"/>
                <w:numId w:val="0"/>
              </w:numPr>
              <w:spacing w:line="360" w:lineRule="exact"/>
              <w:rPr>
                <w:rFonts w:ascii="华文仿宋" w:eastAsia="华文仿宋" w:hAnsi="华文仿宋" w:cs="黑体"/>
                <w:b w:val="0"/>
                <w:bCs/>
                <w:color w:val="000000"/>
                <w:sz w:val="24"/>
                <w:szCs w:val="24"/>
              </w:rPr>
            </w:pPr>
            <w:r w:rsidRPr="00E1453B">
              <w:rPr>
                <w:rFonts w:ascii="华文仿宋" w:eastAsia="华文仿宋" w:hAnsi="华文仿宋" w:cs="黑体"/>
                <w:b w:val="0"/>
                <w:bCs/>
                <w:color w:val="000000"/>
                <w:sz w:val="24"/>
                <w:szCs w:val="24"/>
              </w:rPr>
              <w:t>指标值</w:t>
            </w:r>
          </w:p>
        </w:tc>
        <w:tc>
          <w:tcPr>
            <w:tcW w:w="70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951661" w:rsidRPr="00E1453B" w:rsidRDefault="00951661" w:rsidP="00E1453B">
            <w:pPr>
              <w:pStyle w:val="a1"/>
              <w:numPr>
                <w:ilvl w:val="255"/>
                <w:numId w:val="0"/>
              </w:numPr>
              <w:spacing w:line="360" w:lineRule="exact"/>
              <w:rPr>
                <w:rFonts w:ascii="华文仿宋" w:eastAsia="华文仿宋" w:hAnsi="华文仿宋" w:cs="黑体"/>
                <w:b w:val="0"/>
                <w:bCs/>
                <w:color w:val="000000"/>
                <w:sz w:val="24"/>
                <w:szCs w:val="24"/>
              </w:rPr>
            </w:pPr>
            <w:r w:rsidRPr="00E1453B">
              <w:rPr>
                <w:rFonts w:ascii="华文仿宋" w:eastAsia="华文仿宋" w:hAnsi="华文仿宋" w:cs="黑体" w:hint="eastAsia"/>
                <w:b w:val="0"/>
                <w:bCs/>
                <w:color w:val="000000"/>
                <w:sz w:val="24"/>
                <w:szCs w:val="24"/>
              </w:rPr>
              <w:t>单位</w:t>
            </w:r>
          </w:p>
        </w:tc>
      </w:tr>
      <w:tr w:rsidR="00951661" w:rsidRPr="00E1453B" w:rsidTr="00E1453B">
        <w:trPr>
          <w:trHeight w:val="567"/>
          <w:jc w:val="center"/>
        </w:trPr>
        <w:tc>
          <w:tcPr>
            <w:tcW w:w="28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951661" w:rsidRPr="00E1453B" w:rsidRDefault="00951661" w:rsidP="00E1453B">
            <w:pPr>
              <w:widowControl/>
              <w:spacing w:line="360" w:lineRule="exact"/>
              <w:ind w:firstLineChars="0" w:firstLine="0"/>
              <w:jc w:val="center"/>
              <w:textAlignment w:val="center"/>
              <w:rPr>
                <w:rFonts w:ascii="华文仿宋" w:eastAsia="华文仿宋" w:hAnsi="华文仿宋" w:cs="仿宋_GB2312"/>
                <w:color w:val="000000"/>
                <w:sz w:val="24"/>
                <w:szCs w:val="24"/>
              </w:rPr>
            </w:pPr>
            <w:r w:rsidRPr="00E1453B">
              <w:rPr>
                <w:rFonts w:ascii="华文仿宋" w:eastAsia="华文仿宋" w:hAnsi="华文仿宋" w:cs="黑体"/>
                <w:bCs/>
                <w:color w:val="000000"/>
                <w:sz w:val="24"/>
                <w:szCs w:val="24"/>
              </w:rPr>
              <w:t>折合减排标准煤</w:t>
            </w:r>
          </w:p>
        </w:tc>
        <w:tc>
          <w:tcPr>
            <w:tcW w:w="141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951661" w:rsidRPr="00E1453B" w:rsidRDefault="00951661" w:rsidP="00E1453B">
            <w:pPr>
              <w:widowControl/>
              <w:spacing w:line="360" w:lineRule="exact"/>
              <w:ind w:firstLineChars="0" w:firstLine="0"/>
              <w:jc w:val="center"/>
              <w:textAlignment w:val="center"/>
              <w:rPr>
                <w:rFonts w:ascii="华文仿宋" w:eastAsia="华文仿宋" w:hAnsi="华文仿宋" w:cs="仿宋_GB2312"/>
                <w:color w:val="000000"/>
                <w:sz w:val="24"/>
                <w:szCs w:val="24"/>
              </w:rPr>
            </w:pPr>
            <w:r w:rsidRPr="00E1453B">
              <w:rPr>
                <w:rFonts w:ascii="华文仿宋" w:eastAsia="华文仿宋" w:hAnsi="华文仿宋" w:cs="仿宋_GB2312" w:hint="eastAsia"/>
                <w:color w:val="000000"/>
                <w:sz w:val="24"/>
                <w:szCs w:val="24"/>
              </w:rPr>
              <w:t>26.83</w:t>
            </w:r>
          </w:p>
        </w:tc>
        <w:tc>
          <w:tcPr>
            <w:tcW w:w="70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951661" w:rsidRPr="00E1453B" w:rsidRDefault="00951661" w:rsidP="00E1453B">
            <w:pPr>
              <w:widowControl/>
              <w:spacing w:line="360" w:lineRule="exact"/>
              <w:ind w:firstLineChars="0" w:firstLine="0"/>
              <w:jc w:val="center"/>
              <w:textAlignment w:val="center"/>
              <w:rPr>
                <w:rFonts w:ascii="华文仿宋" w:eastAsia="华文仿宋" w:hAnsi="华文仿宋" w:cs="仿宋_GB2312"/>
                <w:color w:val="000000"/>
                <w:kern w:val="0"/>
                <w:sz w:val="24"/>
                <w:szCs w:val="24"/>
              </w:rPr>
            </w:pPr>
            <w:r w:rsidRPr="00E1453B">
              <w:rPr>
                <w:rFonts w:ascii="华文仿宋" w:eastAsia="华文仿宋" w:hAnsi="华文仿宋" w:cs="仿宋_GB2312" w:hint="eastAsia"/>
                <w:color w:val="000000"/>
                <w:kern w:val="0"/>
                <w:sz w:val="24"/>
                <w:szCs w:val="24"/>
              </w:rPr>
              <w:t>吨</w:t>
            </w:r>
          </w:p>
        </w:tc>
      </w:tr>
      <w:tr w:rsidR="00951661" w:rsidRPr="00E1453B" w:rsidTr="00E1453B">
        <w:trPr>
          <w:trHeight w:val="547"/>
          <w:jc w:val="center"/>
        </w:trPr>
        <w:tc>
          <w:tcPr>
            <w:tcW w:w="28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951661" w:rsidRPr="00E1453B" w:rsidRDefault="00951661" w:rsidP="00E1453B">
            <w:pPr>
              <w:widowControl/>
              <w:spacing w:line="360" w:lineRule="exact"/>
              <w:ind w:firstLineChars="0" w:firstLine="0"/>
              <w:jc w:val="center"/>
              <w:textAlignment w:val="center"/>
              <w:rPr>
                <w:rFonts w:ascii="华文仿宋" w:eastAsia="华文仿宋" w:hAnsi="华文仿宋" w:cs="仿宋_GB2312"/>
                <w:color w:val="000000"/>
                <w:sz w:val="24"/>
                <w:szCs w:val="24"/>
              </w:rPr>
            </w:pPr>
            <w:r w:rsidRPr="00E1453B">
              <w:rPr>
                <w:rFonts w:ascii="华文仿宋" w:eastAsia="华文仿宋" w:hAnsi="华文仿宋" w:cs="黑体"/>
                <w:bCs/>
                <w:color w:val="000000"/>
                <w:sz w:val="24"/>
                <w:szCs w:val="24"/>
              </w:rPr>
              <w:t>折合</w:t>
            </w:r>
            <w:proofErr w:type="gramStart"/>
            <w:r w:rsidRPr="00E1453B">
              <w:rPr>
                <w:rFonts w:ascii="华文仿宋" w:eastAsia="华文仿宋" w:hAnsi="华文仿宋" w:cs="黑体"/>
                <w:bCs/>
                <w:color w:val="000000"/>
                <w:sz w:val="24"/>
                <w:szCs w:val="24"/>
              </w:rPr>
              <w:t>减排二氧</w:t>
            </w:r>
            <w:proofErr w:type="gramEnd"/>
            <w:r w:rsidRPr="00E1453B">
              <w:rPr>
                <w:rFonts w:ascii="华文仿宋" w:eastAsia="华文仿宋" w:hAnsi="华文仿宋" w:cs="黑体"/>
                <w:bCs/>
                <w:color w:val="000000"/>
                <w:sz w:val="24"/>
                <w:szCs w:val="24"/>
              </w:rPr>
              <w:t>化碳当量</w:t>
            </w:r>
          </w:p>
        </w:tc>
        <w:tc>
          <w:tcPr>
            <w:tcW w:w="141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951661" w:rsidRPr="00E1453B" w:rsidRDefault="00951661" w:rsidP="00E1453B">
            <w:pPr>
              <w:widowControl/>
              <w:spacing w:line="360" w:lineRule="exact"/>
              <w:ind w:firstLineChars="0" w:firstLine="0"/>
              <w:jc w:val="center"/>
              <w:textAlignment w:val="center"/>
              <w:rPr>
                <w:rFonts w:ascii="华文仿宋" w:eastAsia="华文仿宋" w:hAnsi="华文仿宋" w:cs="仿宋_GB2312"/>
                <w:color w:val="000000"/>
                <w:sz w:val="24"/>
                <w:szCs w:val="24"/>
              </w:rPr>
            </w:pPr>
            <w:r w:rsidRPr="00E1453B">
              <w:rPr>
                <w:rFonts w:ascii="华文仿宋" w:eastAsia="华文仿宋" w:hAnsi="华文仿宋" w:cs="仿宋_GB2312" w:hint="eastAsia"/>
                <w:color w:val="000000"/>
                <w:sz w:val="24"/>
                <w:szCs w:val="24"/>
              </w:rPr>
              <w:t>64.56</w:t>
            </w:r>
          </w:p>
        </w:tc>
        <w:tc>
          <w:tcPr>
            <w:tcW w:w="70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951661" w:rsidRPr="00E1453B" w:rsidRDefault="00951661" w:rsidP="00E1453B">
            <w:pPr>
              <w:widowControl/>
              <w:spacing w:line="360" w:lineRule="exact"/>
              <w:ind w:firstLineChars="0" w:firstLine="0"/>
              <w:jc w:val="center"/>
              <w:textAlignment w:val="center"/>
              <w:rPr>
                <w:rFonts w:ascii="华文仿宋" w:eastAsia="华文仿宋" w:hAnsi="华文仿宋" w:cs="仿宋_GB2312"/>
                <w:color w:val="000000"/>
                <w:kern w:val="0"/>
                <w:sz w:val="24"/>
                <w:szCs w:val="24"/>
              </w:rPr>
            </w:pPr>
            <w:r w:rsidRPr="00E1453B">
              <w:rPr>
                <w:rFonts w:ascii="华文仿宋" w:eastAsia="华文仿宋" w:hAnsi="华文仿宋" w:cs="仿宋_GB2312" w:hint="eastAsia"/>
                <w:color w:val="000000"/>
                <w:kern w:val="0"/>
                <w:sz w:val="24"/>
                <w:szCs w:val="24"/>
              </w:rPr>
              <w:t>吨</w:t>
            </w:r>
          </w:p>
        </w:tc>
      </w:tr>
    </w:tbl>
    <w:p w:rsidR="00951661" w:rsidRPr="009F1A95" w:rsidRDefault="00951661" w:rsidP="009F1A95">
      <w:pPr>
        <w:spacing w:line="240" w:lineRule="auto"/>
        <w:ind w:firstLine="640"/>
        <w:rPr>
          <w:rFonts w:ascii="华文仿宋" w:eastAsia="华文仿宋" w:hAnsi="华文仿宋" w:cs="仿宋_GB2312"/>
          <w:color w:val="000000" w:themeColor="text1"/>
          <w:kern w:val="0"/>
          <w:szCs w:val="32"/>
        </w:rPr>
      </w:pPr>
      <w:r w:rsidRPr="009F1A95">
        <w:rPr>
          <w:rFonts w:ascii="华文仿宋" w:eastAsia="华文仿宋" w:hAnsi="华文仿宋" w:cs="仿宋_GB2312" w:hint="eastAsia"/>
          <w:color w:val="000000" w:themeColor="text1"/>
          <w:kern w:val="0"/>
          <w:szCs w:val="32"/>
        </w:rPr>
        <w:t>本行绿色投融资环境效益测算依据为原中国银保监会发布的《绿色信贷项目节能减排量测算指引》。项目环境效益测算所需数据均来自于项目批复文件、可</w:t>
      </w:r>
      <w:proofErr w:type="gramStart"/>
      <w:r w:rsidRPr="009F1A95">
        <w:rPr>
          <w:rFonts w:ascii="华文仿宋" w:eastAsia="华文仿宋" w:hAnsi="华文仿宋" w:cs="仿宋_GB2312" w:hint="eastAsia"/>
          <w:color w:val="000000" w:themeColor="text1"/>
          <w:kern w:val="0"/>
          <w:szCs w:val="32"/>
        </w:rPr>
        <w:t>研</w:t>
      </w:r>
      <w:proofErr w:type="gramEnd"/>
      <w:r w:rsidRPr="009F1A95">
        <w:rPr>
          <w:rFonts w:ascii="华文仿宋" w:eastAsia="华文仿宋" w:hAnsi="华文仿宋" w:cs="仿宋_GB2312" w:hint="eastAsia"/>
          <w:color w:val="000000" w:themeColor="text1"/>
          <w:kern w:val="0"/>
          <w:szCs w:val="32"/>
        </w:rPr>
        <w:t>报告等文件及企业上报基础数据，有关计算系数来自《绿色信贷项目节能减排量测算指引》，测算依据如下：</w:t>
      </w:r>
    </w:p>
    <w:p w:rsidR="00951661" w:rsidRPr="009F1A95" w:rsidRDefault="00951661" w:rsidP="009F1A95">
      <w:pPr>
        <w:pStyle w:val="a7"/>
        <w:spacing w:line="240" w:lineRule="auto"/>
        <w:ind w:firstLine="640"/>
        <w:jc w:val="center"/>
        <w:rPr>
          <w:rFonts w:ascii="华文仿宋" w:eastAsia="华文仿宋" w:hAnsi="华文仿宋" w:cs="仿宋_GB2312"/>
          <w:color w:val="000000" w:themeColor="text1"/>
          <w:kern w:val="0"/>
          <w:szCs w:val="32"/>
        </w:rPr>
      </w:pPr>
      <m:oMathPara>
        <m:oMath>
          <m:r>
            <m:rPr>
              <m:sty m:val="p"/>
            </m:rPr>
            <w:rPr>
              <w:rFonts w:ascii="华文仿宋" w:eastAsia="华文仿宋" w:hAnsi="华文仿宋" w:cs="仿宋_GB2312" w:hint="eastAsia"/>
              <w:color w:val="000000" w:themeColor="text1"/>
              <w:kern w:val="0"/>
              <w:szCs w:val="32"/>
            </w:rPr>
            <m:t>贷款形成的年节能减排量</m:t>
          </m:r>
          <m:r>
            <m:rPr>
              <m:sty m:val="p"/>
            </m:rPr>
            <w:rPr>
              <w:rFonts w:ascii="Cambria Math" w:eastAsia="华文仿宋" w:hAnsi="华文仿宋" w:cs="仿宋_GB2312"/>
              <w:color w:val="000000" w:themeColor="text1"/>
              <w:kern w:val="0"/>
              <w:szCs w:val="32"/>
            </w:rPr>
            <m:t>=</m:t>
          </m:r>
          <m:f>
            <m:fPr>
              <m:ctrlPr>
                <w:rPr>
                  <w:rFonts w:ascii="Cambria Math" w:eastAsia="华文仿宋" w:hAnsi="华文仿宋" w:cs="仿宋_GB2312" w:hint="eastAsia"/>
                  <w:color w:val="000000" w:themeColor="text1"/>
                  <w:kern w:val="0"/>
                  <w:szCs w:val="32"/>
                </w:rPr>
              </m:ctrlPr>
            </m:fPr>
            <m:num>
              <m:r>
                <m:rPr>
                  <m:sty m:val="p"/>
                </m:rPr>
                <w:rPr>
                  <w:rFonts w:ascii="华文仿宋" w:eastAsia="华文仿宋" w:hAnsi="华文仿宋" w:cs="仿宋_GB2312" w:hint="eastAsia"/>
                  <w:color w:val="000000" w:themeColor="text1"/>
                  <w:kern w:val="0"/>
                  <w:szCs w:val="32"/>
                </w:rPr>
                <m:t>本行对项目的贷款余额</m:t>
              </m:r>
            </m:num>
            <m:den>
              <m:r>
                <m:rPr>
                  <m:sty m:val="p"/>
                </m:rPr>
                <w:rPr>
                  <w:rFonts w:ascii="华文仿宋" w:eastAsia="华文仿宋" w:hAnsi="华文仿宋" w:cs="仿宋_GB2312" w:hint="eastAsia"/>
                  <w:color w:val="000000" w:themeColor="text1"/>
                  <w:kern w:val="0"/>
                  <w:szCs w:val="32"/>
                </w:rPr>
                <m:t>项目总投资</m:t>
              </m:r>
            </m:den>
          </m:f>
          <m:r>
            <m:rPr>
              <m:sty m:val="p"/>
            </m:rPr>
            <w:rPr>
              <w:rFonts w:ascii="Cambria Math" w:eastAsia="华文仿宋" w:hAnsi="华文仿宋" w:cs="仿宋_GB2312"/>
              <w:color w:val="000000" w:themeColor="text1"/>
              <w:kern w:val="0"/>
              <w:szCs w:val="32"/>
            </w:rPr>
            <m:t>×</m:t>
          </m:r>
          <m:r>
            <m:rPr>
              <m:sty m:val="p"/>
            </m:rPr>
            <w:rPr>
              <w:rFonts w:ascii="华文仿宋" w:eastAsia="华文仿宋" w:hAnsi="华文仿宋" w:cs="仿宋_GB2312" w:hint="eastAsia"/>
              <w:color w:val="000000" w:themeColor="text1"/>
              <w:kern w:val="0"/>
              <w:szCs w:val="32"/>
            </w:rPr>
            <m:t>项目建成后的年节能减排量</m:t>
          </m:r>
        </m:oMath>
      </m:oMathPara>
    </w:p>
    <w:p w:rsidR="00951661" w:rsidRPr="009F1A95" w:rsidRDefault="00951661" w:rsidP="009F1A95">
      <w:pPr>
        <w:spacing w:line="240" w:lineRule="auto"/>
        <w:ind w:left="432" w:firstLine="640"/>
        <w:rPr>
          <w:rFonts w:ascii="华文仿宋" w:eastAsia="华文仿宋" w:hAnsi="华文仿宋" w:cs="仿宋_GB2312"/>
          <w:color w:val="000000" w:themeColor="text1"/>
          <w:kern w:val="0"/>
          <w:szCs w:val="32"/>
        </w:rPr>
      </w:pPr>
      <w:r w:rsidRPr="009F1A95">
        <w:rPr>
          <w:rFonts w:ascii="华文仿宋" w:eastAsia="华文仿宋" w:hAnsi="华文仿宋" w:cs="仿宋_GB2312" w:hint="eastAsia"/>
          <w:color w:val="000000" w:themeColor="text1"/>
          <w:kern w:val="0"/>
          <w:szCs w:val="32"/>
        </w:rPr>
        <w:t>标准煤节约量</w:t>
      </w:r>
    </w:p>
    <w:p w:rsidR="00951661" w:rsidRPr="009F1A95" w:rsidRDefault="00951661" w:rsidP="009F1A95">
      <w:pPr>
        <w:pStyle w:val="a7"/>
        <w:spacing w:line="240" w:lineRule="auto"/>
        <w:ind w:firstLine="640"/>
        <w:jc w:val="center"/>
        <w:rPr>
          <w:rFonts w:ascii="华文仿宋" w:eastAsia="华文仿宋" w:hAnsi="华文仿宋" w:cs="仿宋_GB2312"/>
          <w:color w:val="000000" w:themeColor="text1"/>
          <w:kern w:val="0"/>
          <w:szCs w:val="32"/>
        </w:rPr>
      </w:pPr>
      <w:bookmarkStart w:id="47" w:name="OLE_LINK102"/>
      <w:bookmarkStart w:id="48" w:name="OLE_LINK101"/>
      <w:r w:rsidRPr="009F1A95">
        <w:rPr>
          <w:rFonts w:ascii="华文仿宋" w:eastAsia="华文仿宋" w:hAnsi="华文仿宋" w:cs="仿宋_GB2312"/>
          <w:color w:val="000000" w:themeColor="text1"/>
          <w:kern w:val="0"/>
          <w:szCs w:val="32"/>
        </w:rPr>
        <w:t>①</w:t>
      </w:r>
      <m:oMath>
        <m:r>
          <m:rPr>
            <m:sty m:val="p"/>
          </m:rPr>
          <w:rPr>
            <w:rFonts w:ascii="Cambria Math" w:eastAsia="华文仿宋" w:hAnsi="Cambria Math" w:cs="仿宋_GB2312"/>
            <w:color w:val="000000" w:themeColor="text1"/>
            <w:kern w:val="0"/>
            <w:szCs w:val="32"/>
          </w:rPr>
          <m:t>E</m:t>
        </m:r>
        <m:r>
          <m:rPr>
            <m:sty m:val="p"/>
          </m:rPr>
          <w:rPr>
            <w:rFonts w:ascii="Cambria Math" w:eastAsia="华文仿宋" w:hAnsi="华文仿宋" w:cs="仿宋_GB2312"/>
            <w:color w:val="000000" w:themeColor="text1"/>
            <w:kern w:val="0"/>
            <w:szCs w:val="32"/>
          </w:rPr>
          <m:t>=</m:t>
        </m:r>
        <m:sSub>
          <m:sSubPr>
            <m:ctrlPr>
              <w:rPr>
                <w:rFonts w:ascii="Cambria Math" w:eastAsia="华文仿宋" w:hAnsi="华文仿宋" w:cs="仿宋_GB2312"/>
                <w:color w:val="000000" w:themeColor="text1"/>
                <w:kern w:val="0"/>
                <w:szCs w:val="32"/>
              </w:rPr>
            </m:ctrlPr>
          </m:sSubPr>
          <m:e>
            <m:r>
              <m:rPr>
                <m:sty m:val="p"/>
              </m:rPr>
              <w:rPr>
                <w:rFonts w:ascii="Cambria Math" w:eastAsia="华文仿宋" w:hAnsi="Cambria Math" w:cs="仿宋_GB2312"/>
                <w:color w:val="000000" w:themeColor="text1"/>
                <w:kern w:val="0"/>
                <w:szCs w:val="32"/>
              </w:rPr>
              <m:t>w</m:t>
            </m:r>
          </m:e>
          <m:sub>
            <m:r>
              <m:rPr>
                <m:sty m:val="p"/>
              </m:rPr>
              <w:rPr>
                <w:rFonts w:ascii="Cambria Math" w:eastAsia="华文仿宋" w:hAnsi="Cambria Math" w:cs="仿宋_GB2312"/>
                <w:color w:val="000000" w:themeColor="text1"/>
                <w:kern w:val="0"/>
                <w:szCs w:val="32"/>
              </w:rPr>
              <m:t>g</m:t>
            </m:r>
          </m:sub>
        </m:sSub>
        <m:r>
          <m:rPr>
            <m:sty m:val="p"/>
          </m:rPr>
          <w:rPr>
            <w:rFonts w:ascii="Cambria Math" w:eastAsia="华文仿宋" w:hAnsi="华文仿宋" w:cs="仿宋_GB2312"/>
            <w:color w:val="000000" w:themeColor="text1"/>
            <w:kern w:val="0"/>
            <w:szCs w:val="32"/>
          </w:rPr>
          <m:t>×</m:t>
        </m:r>
        <m:sSub>
          <m:sSubPr>
            <m:ctrlPr>
              <w:rPr>
                <w:rFonts w:ascii="Cambria Math" w:eastAsia="华文仿宋" w:hAnsi="华文仿宋" w:cs="仿宋_GB2312"/>
                <w:color w:val="000000" w:themeColor="text1"/>
                <w:kern w:val="0"/>
                <w:szCs w:val="32"/>
              </w:rPr>
            </m:ctrlPr>
          </m:sSubPr>
          <m:e>
            <m:r>
              <m:rPr>
                <m:sty m:val="p"/>
              </m:rPr>
              <w:rPr>
                <w:rFonts w:ascii="Cambria Math" w:eastAsia="华文仿宋" w:hAnsi="Cambria Math" w:cs="仿宋_GB2312"/>
                <w:color w:val="000000" w:themeColor="text1"/>
                <w:kern w:val="0"/>
                <w:szCs w:val="32"/>
              </w:rPr>
              <m:t>b</m:t>
            </m:r>
          </m:e>
          <m:sub>
            <m:r>
              <m:rPr>
                <m:sty m:val="p"/>
              </m:rPr>
              <w:rPr>
                <w:rFonts w:ascii="Cambria Math" w:eastAsia="华文仿宋" w:hAnsi="Cambria Math" w:cs="仿宋_GB2312"/>
                <w:color w:val="000000" w:themeColor="text1"/>
                <w:kern w:val="0"/>
                <w:szCs w:val="32"/>
              </w:rPr>
              <m:t>ag</m:t>
            </m:r>
          </m:sub>
        </m:sSub>
        <m:r>
          <m:rPr>
            <m:sty m:val="p"/>
          </m:rPr>
          <w:rPr>
            <w:rFonts w:ascii="Cambria Math" w:eastAsia="华文仿宋" w:hAnsi="华文仿宋" w:cs="仿宋_GB2312"/>
            <w:color w:val="000000" w:themeColor="text1"/>
            <w:kern w:val="0"/>
            <w:szCs w:val="32"/>
          </w:rPr>
          <m:t>×</m:t>
        </m:r>
        <m:r>
          <m:rPr>
            <m:sty m:val="p"/>
          </m:rPr>
          <w:rPr>
            <w:rFonts w:ascii="Cambria Math" w:eastAsia="华文仿宋" w:hAnsi="华文仿宋" w:cs="仿宋_GB2312"/>
            <w:color w:val="000000" w:themeColor="text1"/>
            <w:kern w:val="0"/>
            <w:szCs w:val="32"/>
          </w:rPr>
          <m:t>10+</m:t>
        </m:r>
        <m:r>
          <m:rPr>
            <m:sty m:val="p"/>
          </m:rPr>
          <w:rPr>
            <w:rFonts w:ascii="Cambria Math" w:eastAsia="华文仿宋" w:hAnsi="Cambria Math" w:cs="仿宋_GB2312"/>
            <w:color w:val="000000" w:themeColor="text1"/>
            <w:kern w:val="0"/>
            <w:szCs w:val="32"/>
          </w:rPr>
          <m:t>Q</m:t>
        </m:r>
        <m:r>
          <m:rPr>
            <m:sty m:val="p"/>
          </m:rPr>
          <w:rPr>
            <w:rFonts w:ascii="Cambria Math" w:eastAsia="华文仿宋" w:hAnsi="华文仿宋" w:cs="仿宋_GB2312"/>
            <w:color w:val="000000" w:themeColor="text1"/>
            <w:kern w:val="0"/>
            <w:szCs w:val="32"/>
          </w:rPr>
          <m:t>×</m:t>
        </m:r>
        <m:sSub>
          <m:sSubPr>
            <m:ctrlPr>
              <w:rPr>
                <w:rFonts w:ascii="Cambria Math" w:eastAsia="华文仿宋" w:hAnsi="华文仿宋" w:cs="仿宋_GB2312"/>
                <w:color w:val="000000" w:themeColor="text1"/>
                <w:kern w:val="0"/>
                <w:szCs w:val="32"/>
              </w:rPr>
            </m:ctrlPr>
          </m:sSubPr>
          <m:e>
            <m:r>
              <m:rPr>
                <m:sty m:val="p"/>
              </m:rPr>
              <w:rPr>
                <w:rFonts w:ascii="Cambria Math" w:eastAsia="华文仿宋" w:hAnsi="Cambria Math" w:cs="仿宋_GB2312"/>
                <w:color w:val="000000" w:themeColor="text1"/>
                <w:kern w:val="0"/>
                <w:szCs w:val="32"/>
              </w:rPr>
              <m:t>b</m:t>
            </m:r>
          </m:e>
          <m:sub>
            <m:r>
              <m:rPr>
                <m:sty m:val="p"/>
              </m:rPr>
              <w:rPr>
                <w:rFonts w:ascii="Cambria Math" w:eastAsia="华文仿宋" w:hAnsi="Cambria Math" w:cs="仿宋_GB2312"/>
                <w:color w:val="000000" w:themeColor="text1"/>
                <w:kern w:val="0"/>
                <w:szCs w:val="32"/>
              </w:rPr>
              <m:t>ar</m:t>
            </m:r>
          </m:sub>
        </m:sSub>
        <m:r>
          <m:rPr>
            <m:sty m:val="p"/>
          </m:rPr>
          <w:rPr>
            <w:rFonts w:ascii="Cambria Math" w:eastAsia="华文仿宋" w:hAnsi="华文仿宋" w:cs="仿宋_GB2312"/>
            <w:color w:val="000000" w:themeColor="text1"/>
            <w:kern w:val="0"/>
            <w:szCs w:val="32"/>
          </w:rPr>
          <m:t>×</m:t>
        </m:r>
        <m:sSup>
          <m:sSupPr>
            <m:ctrlPr>
              <w:rPr>
                <w:rFonts w:ascii="Cambria Math" w:eastAsia="华文仿宋" w:hAnsi="华文仿宋" w:cs="仿宋_GB2312"/>
                <w:color w:val="000000" w:themeColor="text1"/>
                <w:kern w:val="0"/>
                <w:szCs w:val="32"/>
              </w:rPr>
            </m:ctrlPr>
          </m:sSupPr>
          <m:e>
            <m:r>
              <m:rPr>
                <m:sty m:val="p"/>
              </m:rPr>
              <w:rPr>
                <w:rFonts w:ascii="Cambria Math" w:eastAsia="华文仿宋" w:hAnsi="华文仿宋" w:cs="仿宋_GB2312"/>
                <w:color w:val="000000" w:themeColor="text1"/>
                <w:kern w:val="0"/>
                <w:szCs w:val="32"/>
              </w:rPr>
              <m:t>10</m:t>
            </m:r>
          </m:e>
          <m:sup>
            <m:r>
              <m:rPr>
                <m:sty m:val="p"/>
              </m:rPr>
              <w:rPr>
                <w:rFonts w:ascii="Cambria Math" w:eastAsia="华文仿宋" w:hAnsi="华文仿宋" w:cs="仿宋_GB2312"/>
                <w:color w:val="000000" w:themeColor="text1"/>
                <w:kern w:val="0"/>
                <w:szCs w:val="32"/>
              </w:rPr>
              <m:t>3</m:t>
            </m:r>
          </m:sup>
        </m:sSup>
      </m:oMath>
    </w:p>
    <w:bookmarkEnd w:id="47"/>
    <w:bookmarkEnd w:id="48"/>
    <w:p w:rsidR="00951661" w:rsidRPr="009F1A95" w:rsidRDefault="00951661" w:rsidP="009F1A95">
      <w:pPr>
        <w:spacing w:line="240" w:lineRule="auto"/>
        <w:ind w:firstLine="640"/>
        <w:rPr>
          <w:rFonts w:ascii="华文仿宋" w:eastAsia="华文仿宋" w:hAnsi="华文仿宋" w:cs="仿宋_GB2312"/>
          <w:color w:val="000000" w:themeColor="text1"/>
          <w:kern w:val="0"/>
          <w:szCs w:val="32"/>
        </w:rPr>
      </w:pPr>
      <w:r w:rsidRPr="009F1A95">
        <w:rPr>
          <w:rFonts w:ascii="华文仿宋" w:eastAsia="华文仿宋" w:hAnsi="华文仿宋" w:cs="仿宋_GB2312" w:hint="eastAsia"/>
          <w:color w:val="000000" w:themeColor="text1"/>
          <w:kern w:val="0"/>
          <w:szCs w:val="32"/>
        </w:rPr>
        <w:t>注：本公式适用于太阳能发电、风电、水电及生物质能发电、供热项目，不包括太阳能光热利用项目，如测算项目无供热量，公式</w:t>
      </w:r>
      <w:proofErr w:type="gramStart"/>
      <w:r w:rsidRPr="009F1A95">
        <w:rPr>
          <w:rFonts w:ascii="华文仿宋" w:eastAsia="华文仿宋" w:hAnsi="华文仿宋" w:cs="仿宋_GB2312" w:hint="eastAsia"/>
          <w:color w:val="000000" w:themeColor="text1"/>
          <w:kern w:val="0"/>
          <w:szCs w:val="32"/>
        </w:rPr>
        <w:t>中项目</w:t>
      </w:r>
      <w:proofErr w:type="gramEnd"/>
      <w:r w:rsidRPr="009F1A95">
        <w:rPr>
          <w:rFonts w:ascii="华文仿宋" w:eastAsia="华文仿宋" w:hAnsi="华文仿宋" w:cs="仿宋_GB2312" w:hint="eastAsia"/>
          <w:color w:val="000000" w:themeColor="text1"/>
          <w:kern w:val="0"/>
          <w:szCs w:val="32"/>
        </w:rPr>
        <w:t>供热量数据取值为零。式中：</w:t>
      </w:r>
    </w:p>
    <w:p w:rsidR="00951661" w:rsidRPr="009F1A95" w:rsidRDefault="00951661" w:rsidP="009F1A95">
      <w:pPr>
        <w:spacing w:line="240" w:lineRule="auto"/>
        <w:ind w:firstLine="640"/>
        <w:rPr>
          <w:rFonts w:ascii="华文仿宋" w:eastAsia="华文仿宋" w:hAnsi="华文仿宋" w:cs="仿宋_GB2312"/>
          <w:color w:val="000000" w:themeColor="text1"/>
          <w:kern w:val="0"/>
          <w:szCs w:val="32"/>
        </w:rPr>
      </w:pPr>
      <m:oMath>
        <m:r>
          <m:rPr>
            <m:sty m:val="p"/>
          </m:rPr>
          <w:rPr>
            <w:rFonts w:ascii="Cambria Math" w:eastAsia="华文仿宋" w:hAnsi="Cambria Math" w:cs="仿宋_GB2312"/>
            <w:color w:val="000000" w:themeColor="text1"/>
            <w:kern w:val="0"/>
            <w:szCs w:val="32"/>
          </w:rPr>
          <m:t>E</m:t>
        </m:r>
      </m:oMath>
      <w:r w:rsidRPr="009F1A95">
        <w:rPr>
          <w:rFonts w:ascii="华文仿宋" w:eastAsia="华文仿宋" w:hAnsi="华文仿宋" w:cs="仿宋_GB2312" w:hint="eastAsia"/>
          <w:color w:val="000000" w:themeColor="text1"/>
          <w:kern w:val="0"/>
          <w:szCs w:val="32"/>
        </w:rPr>
        <w:t>--标准煤节约量，单位：吨标准煤；</w:t>
      </w:r>
    </w:p>
    <w:p w:rsidR="00951661" w:rsidRPr="009F1A95" w:rsidRDefault="00D1401C" w:rsidP="009F1A95">
      <w:pPr>
        <w:spacing w:line="240" w:lineRule="auto"/>
        <w:ind w:firstLine="640"/>
        <w:rPr>
          <w:rFonts w:ascii="华文仿宋" w:eastAsia="华文仿宋" w:hAnsi="华文仿宋" w:cs="仿宋_GB2312"/>
          <w:color w:val="000000" w:themeColor="text1"/>
          <w:kern w:val="0"/>
          <w:szCs w:val="32"/>
        </w:rPr>
      </w:pPr>
      <m:oMath>
        <m:sSub>
          <m:sSubPr>
            <m:ctrlPr>
              <w:rPr>
                <w:rFonts w:ascii="Cambria Math" w:eastAsia="华文仿宋" w:hAnsi="华文仿宋" w:cs="仿宋_GB2312"/>
                <w:color w:val="000000" w:themeColor="text1"/>
                <w:kern w:val="0"/>
                <w:szCs w:val="32"/>
              </w:rPr>
            </m:ctrlPr>
          </m:sSubPr>
          <m:e>
            <m:r>
              <m:rPr>
                <m:sty m:val="p"/>
              </m:rPr>
              <w:rPr>
                <w:rFonts w:ascii="Cambria Math" w:eastAsia="华文仿宋" w:hAnsi="华文仿宋" w:cs="仿宋_GB2312"/>
                <w:color w:val="000000" w:themeColor="text1"/>
                <w:kern w:val="0"/>
                <w:szCs w:val="32"/>
              </w:rPr>
              <m:t>w</m:t>
            </m:r>
          </m:e>
          <m:sub>
            <m:r>
              <m:rPr>
                <m:sty m:val="p"/>
              </m:rPr>
              <w:rPr>
                <w:rFonts w:ascii="Cambria Math" w:eastAsia="华文仿宋" w:hAnsi="华文仿宋" w:cs="仿宋_GB2312"/>
                <w:color w:val="000000" w:themeColor="text1"/>
                <w:kern w:val="0"/>
                <w:szCs w:val="32"/>
              </w:rPr>
              <m:t>g</m:t>
            </m:r>
          </m:sub>
        </m:sSub>
      </m:oMath>
      <w:r w:rsidR="00951661" w:rsidRPr="009F1A95">
        <w:rPr>
          <w:rFonts w:ascii="华文仿宋" w:eastAsia="华文仿宋" w:hAnsi="华文仿宋" w:cs="仿宋_GB2312" w:hint="eastAsia"/>
          <w:color w:val="000000" w:themeColor="text1"/>
          <w:kern w:val="0"/>
          <w:szCs w:val="32"/>
        </w:rPr>
        <w:t>--项目年供电量，单位：万千瓦时；</w:t>
      </w:r>
    </w:p>
    <w:p w:rsidR="00951661" w:rsidRPr="009F1A95" w:rsidRDefault="00D1401C" w:rsidP="009F1A95">
      <w:pPr>
        <w:spacing w:line="240" w:lineRule="auto"/>
        <w:ind w:firstLine="640"/>
        <w:rPr>
          <w:rFonts w:ascii="华文仿宋" w:eastAsia="华文仿宋" w:hAnsi="华文仿宋" w:cs="仿宋_GB2312"/>
          <w:color w:val="000000" w:themeColor="text1"/>
          <w:kern w:val="0"/>
          <w:szCs w:val="32"/>
        </w:rPr>
      </w:pPr>
      <m:oMath>
        <m:sSub>
          <m:sSubPr>
            <m:ctrlPr>
              <w:rPr>
                <w:rFonts w:ascii="Cambria Math" w:eastAsia="华文仿宋" w:hAnsi="华文仿宋" w:cs="仿宋_GB2312"/>
                <w:color w:val="000000" w:themeColor="text1"/>
                <w:kern w:val="0"/>
                <w:szCs w:val="32"/>
              </w:rPr>
            </m:ctrlPr>
          </m:sSubPr>
          <m:e>
            <m:r>
              <m:rPr>
                <m:sty m:val="p"/>
              </m:rPr>
              <w:rPr>
                <w:rFonts w:ascii="Cambria Math" w:eastAsia="华文仿宋" w:hAnsi="华文仿宋" w:cs="仿宋_GB2312"/>
                <w:color w:val="000000" w:themeColor="text1"/>
                <w:kern w:val="0"/>
                <w:szCs w:val="32"/>
              </w:rPr>
              <m:t>b</m:t>
            </m:r>
          </m:e>
          <m:sub>
            <m:r>
              <m:rPr>
                <m:sty m:val="p"/>
              </m:rPr>
              <w:rPr>
                <w:rFonts w:ascii="Cambria Math" w:eastAsia="华文仿宋" w:hAnsi="华文仿宋" w:cs="仿宋_GB2312"/>
                <w:color w:val="000000" w:themeColor="text1"/>
                <w:kern w:val="0"/>
                <w:szCs w:val="32"/>
              </w:rPr>
              <m:t>ag</m:t>
            </m:r>
          </m:sub>
        </m:sSub>
      </m:oMath>
      <w:r w:rsidR="00951661" w:rsidRPr="009F1A95">
        <w:rPr>
          <w:rFonts w:ascii="华文仿宋" w:eastAsia="华文仿宋" w:hAnsi="华文仿宋" w:cs="仿宋_GB2312" w:hint="eastAsia"/>
          <w:color w:val="000000" w:themeColor="text1"/>
          <w:kern w:val="0"/>
          <w:szCs w:val="32"/>
        </w:rPr>
        <w:t>--项目投产年度全国平均火电供电煤耗，单位为：</w:t>
      </w:r>
      <w:proofErr w:type="gramStart"/>
      <w:r w:rsidR="00951661" w:rsidRPr="009F1A95">
        <w:rPr>
          <w:rFonts w:ascii="华文仿宋" w:eastAsia="华文仿宋" w:hAnsi="华文仿宋" w:cs="仿宋_GB2312" w:hint="eastAsia"/>
          <w:color w:val="000000" w:themeColor="text1"/>
          <w:kern w:val="0"/>
          <w:szCs w:val="32"/>
        </w:rPr>
        <w:t>千克/</w:t>
      </w:r>
      <w:proofErr w:type="gramEnd"/>
      <w:r w:rsidR="00951661" w:rsidRPr="009F1A95">
        <w:rPr>
          <w:rFonts w:ascii="华文仿宋" w:eastAsia="华文仿宋" w:hAnsi="华文仿宋" w:cs="仿宋_GB2312" w:hint="eastAsia"/>
          <w:color w:val="000000" w:themeColor="text1"/>
          <w:kern w:val="0"/>
          <w:szCs w:val="32"/>
        </w:rPr>
        <w:t>千瓦时；该数值</w:t>
      </w:r>
      <w:proofErr w:type="gramStart"/>
      <w:r w:rsidR="00951661" w:rsidRPr="009F1A95">
        <w:rPr>
          <w:rFonts w:ascii="华文仿宋" w:eastAsia="华文仿宋" w:hAnsi="华文仿宋" w:cs="仿宋_GB2312" w:hint="eastAsia"/>
          <w:color w:val="000000" w:themeColor="text1"/>
          <w:kern w:val="0"/>
          <w:szCs w:val="32"/>
        </w:rPr>
        <w:t>取国家</w:t>
      </w:r>
      <w:proofErr w:type="gramEnd"/>
      <w:r w:rsidR="00951661" w:rsidRPr="009F1A95">
        <w:rPr>
          <w:rFonts w:ascii="华文仿宋" w:eastAsia="华文仿宋" w:hAnsi="华文仿宋" w:cs="仿宋_GB2312" w:hint="eastAsia"/>
          <w:color w:val="000000" w:themeColor="text1"/>
          <w:kern w:val="0"/>
          <w:szCs w:val="32"/>
        </w:rPr>
        <w:t>能源局发布的《2019年全国电力工业统计数据》0.307公斤标准煤/千瓦时。相关数据可查询国家能源局网站http://www.nea.gov.cn/；</w:t>
      </w:r>
    </w:p>
    <w:p w:rsidR="00951661" w:rsidRPr="009F1A95" w:rsidRDefault="00951661" w:rsidP="009F1A95">
      <w:pPr>
        <w:spacing w:line="240" w:lineRule="auto"/>
        <w:ind w:firstLine="640"/>
        <w:rPr>
          <w:rFonts w:ascii="华文仿宋" w:eastAsia="华文仿宋" w:hAnsi="华文仿宋" w:cs="仿宋_GB2312"/>
          <w:color w:val="000000" w:themeColor="text1"/>
          <w:kern w:val="0"/>
          <w:szCs w:val="32"/>
        </w:rPr>
      </w:pPr>
      <m:oMath>
        <m:r>
          <m:rPr>
            <m:sty m:val="p"/>
          </m:rPr>
          <w:rPr>
            <w:rFonts w:ascii="Cambria Math" w:eastAsia="华文仿宋" w:hAnsi="华文仿宋" w:cs="仿宋_GB2312"/>
            <w:color w:val="000000" w:themeColor="text1"/>
            <w:kern w:val="0"/>
            <w:szCs w:val="32"/>
          </w:rPr>
          <m:t>Q</m:t>
        </m:r>
      </m:oMath>
      <w:r w:rsidRPr="009F1A95">
        <w:rPr>
          <w:rFonts w:ascii="华文仿宋" w:eastAsia="华文仿宋" w:hAnsi="华文仿宋" w:cs="仿宋_GB2312" w:hint="eastAsia"/>
          <w:color w:val="000000" w:themeColor="text1"/>
          <w:kern w:val="0"/>
          <w:szCs w:val="32"/>
        </w:rPr>
        <w:t>--项目年供热量，单位：</w:t>
      </w:r>
      <w:proofErr w:type="gramStart"/>
      <w:r w:rsidRPr="009F1A95">
        <w:rPr>
          <w:rFonts w:ascii="华文仿宋" w:eastAsia="华文仿宋" w:hAnsi="华文仿宋" w:cs="仿宋_GB2312" w:hint="eastAsia"/>
          <w:color w:val="000000" w:themeColor="text1"/>
          <w:kern w:val="0"/>
          <w:szCs w:val="32"/>
        </w:rPr>
        <w:t>百万吉焦</w:t>
      </w:r>
      <w:proofErr w:type="gramEnd"/>
      <w:r w:rsidRPr="009F1A95">
        <w:rPr>
          <w:rFonts w:ascii="华文仿宋" w:eastAsia="华文仿宋" w:hAnsi="华文仿宋" w:cs="仿宋_GB2312" w:hint="eastAsia"/>
          <w:color w:val="000000" w:themeColor="text1"/>
          <w:kern w:val="0"/>
          <w:szCs w:val="32"/>
        </w:rPr>
        <w:t>；</w:t>
      </w:r>
    </w:p>
    <w:p w:rsidR="00951661" w:rsidRPr="009F1A95" w:rsidRDefault="00D1401C" w:rsidP="009F1A95">
      <w:pPr>
        <w:spacing w:line="240" w:lineRule="auto"/>
        <w:ind w:firstLine="640"/>
        <w:rPr>
          <w:rFonts w:ascii="华文仿宋" w:eastAsia="华文仿宋" w:hAnsi="华文仿宋" w:cs="仿宋_GB2312"/>
          <w:color w:val="000000" w:themeColor="text1"/>
          <w:kern w:val="0"/>
          <w:szCs w:val="32"/>
        </w:rPr>
      </w:pPr>
      <m:oMath>
        <m:sSub>
          <m:sSubPr>
            <m:ctrlPr>
              <w:rPr>
                <w:rFonts w:ascii="Cambria Math" w:eastAsia="华文仿宋" w:hAnsi="华文仿宋" w:cs="仿宋_GB2312"/>
                <w:color w:val="000000" w:themeColor="text1"/>
                <w:kern w:val="0"/>
                <w:szCs w:val="32"/>
              </w:rPr>
            </m:ctrlPr>
          </m:sSubPr>
          <m:e>
            <m:r>
              <m:rPr>
                <m:sty m:val="p"/>
              </m:rPr>
              <w:rPr>
                <w:rFonts w:ascii="Cambria Math" w:eastAsia="华文仿宋" w:hAnsi="华文仿宋" w:cs="仿宋_GB2312"/>
                <w:color w:val="000000" w:themeColor="text1"/>
                <w:kern w:val="0"/>
                <w:szCs w:val="32"/>
              </w:rPr>
              <m:t>b</m:t>
            </m:r>
          </m:e>
          <m:sub>
            <m:r>
              <m:rPr>
                <m:sty m:val="p"/>
              </m:rPr>
              <w:rPr>
                <w:rFonts w:ascii="Cambria Math" w:eastAsia="华文仿宋" w:hAnsi="华文仿宋" w:cs="仿宋_GB2312"/>
                <w:color w:val="000000" w:themeColor="text1"/>
                <w:kern w:val="0"/>
                <w:szCs w:val="32"/>
              </w:rPr>
              <m:t>ar</m:t>
            </m:r>
          </m:sub>
        </m:sSub>
      </m:oMath>
      <w:r w:rsidR="00951661" w:rsidRPr="009F1A95">
        <w:rPr>
          <w:rFonts w:ascii="华文仿宋" w:eastAsia="华文仿宋" w:hAnsi="华文仿宋" w:cs="仿宋_GB2312" w:hint="eastAsia"/>
          <w:color w:val="000000" w:themeColor="text1"/>
          <w:kern w:val="0"/>
          <w:szCs w:val="32"/>
        </w:rPr>
        <w:t>--锅炉房集中供热平均供热煤耗，单位：千克标煤/吉焦。缺省值取40千克标煤/吉焦</w:t>
      </w:r>
    </w:p>
    <w:p w:rsidR="00951661" w:rsidRPr="009F1A95" w:rsidRDefault="00951661" w:rsidP="009F1A95">
      <w:pPr>
        <w:pStyle w:val="a7"/>
        <w:spacing w:line="240" w:lineRule="auto"/>
        <w:ind w:firstLine="640"/>
        <w:jc w:val="center"/>
        <w:rPr>
          <w:rFonts w:ascii="华文仿宋" w:eastAsia="华文仿宋" w:hAnsi="华文仿宋" w:cs="仿宋_GB2312"/>
          <w:color w:val="000000" w:themeColor="text1"/>
          <w:kern w:val="0"/>
          <w:szCs w:val="32"/>
        </w:rPr>
      </w:pPr>
      <w:r w:rsidRPr="009F1A95">
        <w:rPr>
          <w:rFonts w:ascii="华文仿宋" w:eastAsia="华文仿宋" w:hAnsi="华文仿宋" w:cs="仿宋_GB2312"/>
          <w:color w:val="000000" w:themeColor="text1"/>
          <w:kern w:val="0"/>
          <w:szCs w:val="32"/>
        </w:rPr>
        <w:t>②</w:t>
      </w:r>
      <m:oMath>
        <m:r>
          <m:rPr>
            <m:sty m:val="p"/>
          </m:rPr>
          <w:rPr>
            <w:rFonts w:ascii="Cambria Math" w:eastAsia="华文仿宋" w:hAnsi="Cambria Math" w:cs="仿宋_GB2312"/>
            <w:color w:val="000000" w:themeColor="text1"/>
            <w:kern w:val="0"/>
            <w:szCs w:val="32"/>
          </w:rPr>
          <m:t>E</m:t>
        </m:r>
        <m:r>
          <m:rPr>
            <m:sty m:val="p"/>
          </m:rPr>
          <w:rPr>
            <w:rFonts w:ascii="Cambria Math" w:eastAsia="华文仿宋" w:hAnsi="华文仿宋" w:cs="仿宋_GB2312"/>
            <w:color w:val="000000" w:themeColor="text1"/>
            <w:kern w:val="0"/>
            <w:szCs w:val="32"/>
          </w:rPr>
          <m:t>=</m:t>
        </m:r>
        <m:r>
          <m:rPr>
            <m:sty m:val="p"/>
          </m:rPr>
          <w:rPr>
            <w:rFonts w:ascii="Cambria Math" w:eastAsia="华文仿宋" w:hAnsi="Cambria Math" w:cs="仿宋_GB2312"/>
            <w:color w:val="000000" w:themeColor="text1"/>
            <w:kern w:val="0"/>
            <w:szCs w:val="32"/>
          </w:rPr>
          <m:t>A</m:t>
        </m:r>
        <m:r>
          <m:rPr>
            <m:sty m:val="p"/>
          </m:rPr>
          <w:rPr>
            <w:rFonts w:ascii="Cambria Math" w:eastAsia="华文仿宋" w:hAnsi="华文仿宋" w:cs="仿宋_GB2312"/>
            <w:color w:val="000000" w:themeColor="text1"/>
            <w:kern w:val="0"/>
            <w:szCs w:val="32"/>
          </w:rPr>
          <m:t>×</m:t>
        </m:r>
        <m:r>
          <m:rPr>
            <m:sty m:val="p"/>
          </m:rPr>
          <w:rPr>
            <w:rFonts w:ascii="Cambria Math" w:eastAsia="华文仿宋" w:hAnsi="Cambria Math" w:cs="仿宋_GB2312"/>
            <w:color w:val="000000" w:themeColor="text1"/>
            <w:kern w:val="0"/>
            <w:szCs w:val="32"/>
          </w:rPr>
          <m:t>α</m:t>
        </m:r>
        <m:r>
          <m:rPr>
            <m:sty m:val="p"/>
          </m:rPr>
          <w:rPr>
            <w:rFonts w:ascii="Cambria Math" w:eastAsia="华文仿宋" w:hAnsi="华文仿宋" w:cs="仿宋_GB2312"/>
            <w:color w:val="000000" w:themeColor="text1"/>
            <w:kern w:val="0"/>
            <w:szCs w:val="32"/>
          </w:rPr>
          <m:t>×</m:t>
        </m:r>
        <m:sSup>
          <m:sSupPr>
            <m:ctrlPr>
              <w:rPr>
                <w:rFonts w:ascii="Cambria Math" w:eastAsia="华文仿宋" w:hAnsi="华文仿宋" w:cs="仿宋_GB2312"/>
                <w:color w:val="000000" w:themeColor="text1"/>
                <w:kern w:val="0"/>
                <w:szCs w:val="32"/>
              </w:rPr>
            </m:ctrlPr>
          </m:sSupPr>
          <m:e>
            <m:r>
              <m:rPr>
                <m:sty m:val="p"/>
              </m:rPr>
              <w:rPr>
                <w:rFonts w:ascii="Cambria Math" w:eastAsia="华文仿宋" w:hAnsi="华文仿宋" w:cs="仿宋_GB2312"/>
                <w:color w:val="000000" w:themeColor="text1"/>
                <w:kern w:val="0"/>
                <w:szCs w:val="32"/>
              </w:rPr>
              <m:t>10</m:t>
            </m:r>
          </m:e>
          <m:sup>
            <m:r>
              <m:rPr>
                <m:sty m:val="p"/>
              </m:rPr>
              <w:rPr>
                <w:rFonts w:ascii="Cambria Math" w:eastAsia="华文仿宋" w:hAnsi="华文仿宋" w:cs="仿宋_GB2312"/>
                <w:color w:val="000000" w:themeColor="text1"/>
                <w:kern w:val="0"/>
                <w:szCs w:val="32"/>
              </w:rPr>
              <m:t>4</m:t>
            </m:r>
          </m:sup>
        </m:sSup>
      </m:oMath>
    </w:p>
    <w:p w:rsidR="00951661" w:rsidRPr="009F1A95" w:rsidRDefault="00951661" w:rsidP="009F1A95">
      <w:pPr>
        <w:spacing w:line="240" w:lineRule="auto"/>
        <w:ind w:firstLine="640"/>
        <w:rPr>
          <w:rFonts w:ascii="华文仿宋" w:eastAsia="华文仿宋" w:hAnsi="华文仿宋" w:cs="仿宋_GB2312"/>
          <w:color w:val="000000" w:themeColor="text1"/>
          <w:kern w:val="0"/>
          <w:szCs w:val="32"/>
        </w:rPr>
      </w:pPr>
      <w:r w:rsidRPr="009F1A95">
        <w:rPr>
          <w:rFonts w:ascii="华文仿宋" w:eastAsia="华文仿宋" w:hAnsi="华文仿宋" w:cs="仿宋_GB2312" w:hint="eastAsia"/>
          <w:color w:val="000000" w:themeColor="text1"/>
          <w:kern w:val="0"/>
          <w:szCs w:val="32"/>
        </w:rPr>
        <w:t>本公式适用于太阳能光热利用项目。式中：</w:t>
      </w:r>
    </w:p>
    <w:p w:rsidR="00951661" w:rsidRPr="009F1A95" w:rsidRDefault="00951661" w:rsidP="009F1A95">
      <w:pPr>
        <w:spacing w:line="240" w:lineRule="auto"/>
        <w:ind w:firstLine="640"/>
        <w:rPr>
          <w:rFonts w:ascii="华文仿宋" w:eastAsia="华文仿宋" w:hAnsi="华文仿宋" w:cs="仿宋_GB2312"/>
          <w:color w:val="000000" w:themeColor="text1"/>
          <w:kern w:val="0"/>
          <w:szCs w:val="32"/>
        </w:rPr>
      </w:pPr>
      <m:oMath>
        <m:r>
          <m:rPr>
            <m:sty m:val="p"/>
          </m:rPr>
          <w:rPr>
            <w:rFonts w:ascii="Cambria Math" w:eastAsia="华文仿宋" w:hAnsi="华文仿宋" w:cs="仿宋_GB2312"/>
            <w:color w:val="000000" w:themeColor="text1"/>
            <w:kern w:val="0"/>
            <w:szCs w:val="32"/>
          </w:rPr>
          <m:t>E</m:t>
        </m:r>
      </m:oMath>
      <w:r w:rsidRPr="009F1A95">
        <w:rPr>
          <w:rFonts w:ascii="华文仿宋" w:eastAsia="华文仿宋" w:hAnsi="华文仿宋" w:cs="仿宋_GB2312" w:hint="eastAsia"/>
          <w:color w:val="000000" w:themeColor="text1"/>
          <w:kern w:val="0"/>
          <w:szCs w:val="32"/>
        </w:rPr>
        <w:t>--项目年标煤节约量，单位为：吨标准煤；</w:t>
      </w:r>
    </w:p>
    <w:p w:rsidR="00951661" w:rsidRPr="009F1A95" w:rsidRDefault="00951661" w:rsidP="009F1A95">
      <w:pPr>
        <w:spacing w:line="240" w:lineRule="auto"/>
        <w:ind w:firstLine="640"/>
        <w:rPr>
          <w:rFonts w:ascii="华文仿宋" w:eastAsia="华文仿宋" w:hAnsi="华文仿宋" w:cs="仿宋_GB2312"/>
          <w:color w:val="000000" w:themeColor="text1"/>
          <w:kern w:val="0"/>
          <w:szCs w:val="32"/>
        </w:rPr>
      </w:pPr>
      <m:oMath>
        <m:r>
          <m:rPr>
            <m:sty m:val="p"/>
          </m:rPr>
          <w:rPr>
            <w:rFonts w:ascii="Cambria Math" w:eastAsia="华文仿宋" w:hAnsi="华文仿宋" w:cs="仿宋_GB2312"/>
            <w:color w:val="000000" w:themeColor="text1"/>
            <w:kern w:val="0"/>
            <w:szCs w:val="32"/>
          </w:rPr>
          <m:t>A</m:t>
        </m:r>
      </m:oMath>
      <w:r w:rsidRPr="009F1A95">
        <w:rPr>
          <w:rFonts w:ascii="华文仿宋" w:eastAsia="华文仿宋" w:hAnsi="华文仿宋" w:cs="仿宋_GB2312" w:hint="eastAsia"/>
          <w:color w:val="000000" w:themeColor="text1"/>
          <w:kern w:val="0"/>
          <w:szCs w:val="32"/>
        </w:rPr>
        <w:t>--项目太阳能光热利用规模，单位为：</w:t>
      </w:r>
      <w:proofErr w:type="gramStart"/>
      <w:r w:rsidRPr="009F1A95">
        <w:rPr>
          <w:rFonts w:ascii="华文仿宋" w:eastAsia="华文仿宋" w:hAnsi="华文仿宋" w:cs="仿宋_GB2312" w:hint="eastAsia"/>
          <w:color w:val="000000" w:themeColor="text1"/>
          <w:kern w:val="0"/>
          <w:szCs w:val="32"/>
        </w:rPr>
        <w:t>万平方米</w:t>
      </w:r>
      <w:proofErr w:type="gramEnd"/>
      <w:r w:rsidRPr="009F1A95">
        <w:rPr>
          <w:rFonts w:ascii="华文仿宋" w:eastAsia="华文仿宋" w:hAnsi="华文仿宋" w:cs="仿宋_GB2312" w:hint="eastAsia"/>
          <w:color w:val="000000" w:themeColor="text1"/>
          <w:kern w:val="0"/>
          <w:szCs w:val="32"/>
        </w:rPr>
        <w:t>；</w:t>
      </w:r>
    </w:p>
    <w:p w:rsidR="00951661" w:rsidRPr="009F1A95" w:rsidRDefault="00951661" w:rsidP="009F1A95">
      <w:pPr>
        <w:spacing w:line="240" w:lineRule="auto"/>
        <w:ind w:firstLine="640"/>
        <w:rPr>
          <w:rFonts w:ascii="华文仿宋" w:eastAsia="华文仿宋" w:hAnsi="华文仿宋" w:cs="仿宋_GB2312"/>
          <w:color w:val="000000" w:themeColor="text1"/>
          <w:kern w:val="0"/>
          <w:szCs w:val="32"/>
        </w:rPr>
      </w:pPr>
      <m:oMath>
        <m:r>
          <m:rPr>
            <m:sty m:val="p"/>
          </m:rPr>
          <w:rPr>
            <w:rFonts w:ascii="Cambria Math" w:eastAsia="华文仿宋" w:hAnsi="华文仿宋" w:cs="仿宋_GB2312"/>
            <w:color w:val="000000" w:themeColor="text1"/>
            <w:kern w:val="0"/>
            <w:szCs w:val="32"/>
          </w:rPr>
          <m:t>α</m:t>
        </m:r>
      </m:oMath>
      <w:r w:rsidRPr="009F1A95">
        <w:rPr>
          <w:rFonts w:ascii="华文仿宋" w:eastAsia="华文仿宋" w:hAnsi="华文仿宋" w:cs="仿宋_GB2312" w:hint="eastAsia"/>
          <w:color w:val="000000" w:themeColor="text1"/>
          <w:kern w:val="0"/>
          <w:szCs w:val="32"/>
        </w:rPr>
        <w:t>--单位利用规模折算标煤量，单位为：吨标煤/平方米。对于太阳能热水项目缺省值取0.15吨标煤/平方米</w:t>
      </w:r>
    </w:p>
    <w:p w:rsidR="00951661" w:rsidRPr="009F1A95" w:rsidRDefault="00951661" w:rsidP="009F1A95">
      <w:pPr>
        <w:spacing w:line="240" w:lineRule="auto"/>
        <w:ind w:left="432" w:firstLine="640"/>
        <w:rPr>
          <w:rFonts w:ascii="华文仿宋" w:eastAsia="华文仿宋" w:hAnsi="华文仿宋" w:cs="仿宋_GB2312"/>
          <w:color w:val="000000" w:themeColor="text1"/>
          <w:kern w:val="0"/>
          <w:szCs w:val="32"/>
        </w:rPr>
      </w:pPr>
      <w:r w:rsidRPr="009F1A95">
        <w:rPr>
          <w:rFonts w:ascii="华文仿宋" w:eastAsia="华文仿宋" w:hAnsi="华文仿宋" w:cs="仿宋_GB2312" w:hint="eastAsia"/>
          <w:color w:val="000000" w:themeColor="text1"/>
          <w:kern w:val="0"/>
          <w:szCs w:val="32"/>
        </w:rPr>
        <w:t>二氧化碳减排量</w:t>
      </w:r>
    </w:p>
    <w:p w:rsidR="00951661" w:rsidRPr="009F1A95" w:rsidRDefault="00D1401C" w:rsidP="009F1A95">
      <w:pPr>
        <w:pStyle w:val="a7"/>
        <w:spacing w:line="240" w:lineRule="auto"/>
        <w:ind w:firstLine="640"/>
        <w:rPr>
          <w:rFonts w:ascii="华文仿宋" w:eastAsia="华文仿宋" w:hAnsi="华文仿宋" w:cs="仿宋_GB2312"/>
          <w:color w:val="000000" w:themeColor="text1"/>
          <w:kern w:val="0"/>
          <w:szCs w:val="32"/>
        </w:rPr>
      </w:pPr>
      <m:oMathPara>
        <m:oMath>
          <m:sSub>
            <m:sSubPr>
              <m:ctrlPr>
                <w:rPr>
                  <w:rFonts w:ascii="Cambria Math" w:eastAsia="华文仿宋" w:hAnsi="华文仿宋" w:cs="仿宋_GB2312"/>
                  <w:color w:val="000000" w:themeColor="text1"/>
                  <w:kern w:val="0"/>
                  <w:szCs w:val="32"/>
                </w:rPr>
              </m:ctrlPr>
            </m:sSubPr>
            <m:e>
              <m:r>
                <m:rPr>
                  <m:sty m:val="p"/>
                </m:rPr>
                <w:rPr>
                  <w:rFonts w:ascii="Cambria Math" w:eastAsia="华文仿宋" w:hAnsi="Cambria Math" w:cs="仿宋_GB2312"/>
                  <w:color w:val="000000" w:themeColor="text1"/>
                  <w:kern w:val="0"/>
                  <w:szCs w:val="32"/>
                </w:rPr>
                <m:t>CO</m:t>
              </m:r>
            </m:e>
            <m:sub>
              <m:r>
                <m:rPr>
                  <m:sty m:val="p"/>
                </m:rPr>
                <w:rPr>
                  <w:rFonts w:ascii="Cambria Math" w:eastAsia="华文仿宋" w:hAnsi="华文仿宋" w:cs="仿宋_GB2312"/>
                  <w:color w:val="000000" w:themeColor="text1"/>
                  <w:kern w:val="0"/>
                  <w:szCs w:val="32"/>
                </w:rPr>
                <m:t>2</m:t>
              </m:r>
            </m:sub>
          </m:sSub>
          <m:r>
            <m:rPr>
              <m:sty m:val="p"/>
            </m:rPr>
            <w:rPr>
              <w:rFonts w:ascii="Cambria Math" w:eastAsia="华文仿宋" w:hAnsi="华文仿宋" w:cs="仿宋_GB2312"/>
              <w:color w:val="000000" w:themeColor="text1"/>
              <w:kern w:val="0"/>
              <w:szCs w:val="32"/>
            </w:rPr>
            <m:t>=</m:t>
          </m:r>
          <m:sSub>
            <m:sSubPr>
              <m:ctrlPr>
                <w:rPr>
                  <w:rFonts w:ascii="Cambria Math" w:eastAsia="华文仿宋" w:hAnsi="华文仿宋" w:cs="仿宋_GB2312"/>
                  <w:color w:val="000000" w:themeColor="text1"/>
                  <w:kern w:val="0"/>
                  <w:szCs w:val="32"/>
                </w:rPr>
              </m:ctrlPr>
            </m:sSubPr>
            <m:e>
              <m:r>
                <m:rPr>
                  <m:sty m:val="p"/>
                </m:rPr>
                <w:rPr>
                  <w:rFonts w:ascii="Cambria Math" w:eastAsia="华文仿宋" w:hAnsi="Cambria Math" w:cs="仿宋_GB2312"/>
                  <w:color w:val="000000" w:themeColor="text1"/>
                  <w:kern w:val="0"/>
                  <w:szCs w:val="32"/>
                </w:rPr>
                <m:t>w</m:t>
              </m:r>
            </m:e>
            <m:sub>
              <m:r>
                <m:rPr>
                  <m:sty m:val="p"/>
                </m:rPr>
                <w:rPr>
                  <w:rFonts w:ascii="Cambria Math" w:eastAsia="华文仿宋" w:hAnsi="Cambria Math" w:cs="仿宋_GB2312"/>
                  <w:color w:val="000000" w:themeColor="text1"/>
                  <w:kern w:val="0"/>
                  <w:szCs w:val="32"/>
                </w:rPr>
                <m:t>g</m:t>
              </m:r>
            </m:sub>
          </m:sSub>
          <m:r>
            <m:rPr>
              <m:sty m:val="p"/>
            </m:rPr>
            <w:rPr>
              <w:rFonts w:ascii="Cambria Math" w:eastAsia="华文仿宋" w:hAnsi="华文仿宋" w:cs="仿宋_GB2312"/>
              <w:color w:val="000000" w:themeColor="text1"/>
              <w:kern w:val="0"/>
              <w:szCs w:val="32"/>
            </w:rPr>
            <m:t>×</m:t>
          </m:r>
          <m:sSub>
            <m:sSubPr>
              <m:ctrlPr>
                <w:rPr>
                  <w:rFonts w:ascii="Cambria Math" w:eastAsia="华文仿宋" w:hAnsi="华文仿宋" w:cs="仿宋_GB2312"/>
                  <w:color w:val="000000" w:themeColor="text1"/>
                  <w:kern w:val="0"/>
                  <w:szCs w:val="32"/>
                </w:rPr>
              </m:ctrlPr>
            </m:sSubPr>
            <m:e>
              <m:r>
                <m:rPr>
                  <m:sty m:val="p"/>
                </m:rPr>
                <w:rPr>
                  <w:rFonts w:ascii="Cambria Math" w:eastAsia="华文仿宋" w:hAnsi="Cambria Math" w:cs="仿宋_GB2312"/>
                  <w:color w:val="000000" w:themeColor="text1"/>
                  <w:kern w:val="0"/>
                  <w:szCs w:val="32"/>
                </w:rPr>
                <m:t>α</m:t>
              </m:r>
            </m:e>
            <m:sub>
              <m:r>
                <m:rPr>
                  <m:sty m:val="p"/>
                </m:rPr>
                <w:rPr>
                  <w:rFonts w:ascii="Cambria Math" w:eastAsia="华文仿宋" w:hAnsi="Cambria Math" w:cs="仿宋_GB2312"/>
                  <w:color w:val="000000" w:themeColor="text1"/>
                  <w:kern w:val="0"/>
                  <w:szCs w:val="32"/>
                </w:rPr>
                <m:t>i</m:t>
              </m:r>
            </m:sub>
          </m:sSub>
          <m:r>
            <m:rPr>
              <m:sty m:val="p"/>
            </m:rPr>
            <w:rPr>
              <w:rFonts w:ascii="Cambria Math" w:eastAsia="华文仿宋" w:hAnsi="华文仿宋" w:cs="仿宋_GB2312"/>
              <w:color w:val="000000" w:themeColor="text1"/>
              <w:kern w:val="0"/>
              <w:szCs w:val="32"/>
            </w:rPr>
            <m:t>+</m:t>
          </m:r>
          <m:sSub>
            <m:sSubPr>
              <m:ctrlPr>
                <w:rPr>
                  <w:rFonts w:ascii="Cambria Math" w:eastAsia="华文仿宋" w:hAnsi="华文仿宋" w:cs="仿宋_GB2312"/>
                  <w:color w:val="000000" w:themeColor="text1"/>
                  <w:kern w:val="0"/>
                  <w:szCs w:val="32"/>
                </w:rPr>
              </m:ctrlPr>
            </m:sSubPr>
            <m:e>
              <m:r>
                <m:rPr>
                  <m:sty m:val="p"/>
                </m:rPr>
                <w:rPr>
                  <w:rFonts w:ascii="Cambria Math" w:eastAsia="华文仿宋" w:hAnsi="Cambria Math" w:cs="仿宋_GB2312"/>
                  <w:color w:val="000000" w:themeColor="text1"/>
                  <w:kern w:val="0"/>
                  <w:szCs w:val="32"/>
                </w:rPr>
                <m:t>Q</m:t>
              </m:r>
            </m:e>
            <m:sub>
              <m:r>
                <m:rPr>
                  <m:sty m:val="p"/>
                </m:rPr>
                <w:rPr>
                  <w:rFonts w:ascii="Cambria Math" w:eastAsia="华文仿宋" w:hAnsi="Cambria Math" w:cs="仿宋_GB2312"/>
                  <w:color w:val="000000" w:themeColor="text1"/>
                  <w:kern w:val="0"/>
                  <w:szCs w:val="32"/>
                </w:rPr>
                <m:t>g</m:t>
              </m:r>
            </m:sub>
          </m:sSub>
          <m:r>
            <m:rPr>
              <m:sty m:val="p"/>
            </m:rPr>
            <w:rPr>
              <w:rFonts w:ascii="Cambria Math" w:eastAsia="华文仿宋" w:hAnsi="华文仿宋" w:cs="仿宋_GB2312"/>
              <w:color w:val="000000" w:themeColor="text1"/>
              <w:kern w:val="0"/>
              <w:szCs w:val="32"/>
            </w:rPr>
            <m:t>×</m:t>
          </m:r>
          <m:sSub>
            <m:sSubPr>
              <m:ctrlPr>
                <w:rPr>
                  <w:rFonts w:ascii="Cambria Math" w:eastAsia="华文仿宋" w:hAnsi="华文仿宋" w:cs="仿宋_GB2312"/>
                  <w:color w:val="000000" w:themeColor="text1"/>
                  <w:kern w:val="0"/>
                  <w:szCs w:val="32"/>
                </w:rPr>
              </m:ctrlPr>
            </m:sSubPr>
            <m:e>
              <m:r>
                <m:rPr>
                  <m:sty m:val="p"/>
                </m:rPr>
                <w:rPr>
                  <w:rFonts w:ascii="Cambria Math" w:eastAsia="华文仿宋" w:hAnsi="Cambria Math" w:cs="仿宋_GB2312"/>
                  <w:color w:val="000000" w:themeColor="text1"/>
                  <w:kern w:val="0"/>
                  <w:szCs w:val="32"/>
                </w:rPr>
                <m:t>b</m:t>
              </m:r>
            </m:e>
            <m:sub>
              <m:r>
                <m:rPr>
                  <m:sty m:val="p"/>
                </m:rPr>
                <w:rPr>
                  <w:rFonts w:ascii="Cambria Math" w:eastAsia="华文仿宋" w:hAnsi="Cambria Math" w:cs="仿宋_GB2312"/>
                  <w:color w:val="000000" w:themeColor="text1"/>
                  <w:kern w:val="0"/>
                  <w:szCs w:val="32"/>
                </w:rPr>
                <m:t>g</m:t>
              </m:r>
            </m:sub>
          </m:sSub>
          <m:r>
            <m:rPr>
              <m:sty m:val="p"/>
            </m:rPr>
            <w:rPr>
              <w:rFonts w:ascii="Cambria Math" w:eastAsia="华文仿宋" w:hAnsi="华文仿宋" w:cs="仿宋_GB2312"/>
              <w:color w:val="000000" w:themeColor="text1"/>
              <w:kern w:val="0"/>
              <w:szCs w:val="32"/>
            </w:rPr>
            <m:t>×</m:t>
          </m:r>
          <m:sSup>
            <m:sSupPr>
              <m:ctrlPr>
                <w:rPr>
                  <w:rFonts w:ascii="Cambria Math" w:eastAsia="华文仿宋" w:hAnsi="华文仿宋" w:cs="仿宋_GB2312"/>
                  <w:color w:val="000000" w:themeColor="text1"/>
                  <w:kern w:val="0"/>
                  <w:szCs w:val="32"/>
                </w:rPr>
              </m:ctrlPr>
            </m:sSupPr>
            <m:e>
              <m:r>
                <m:rPr>
                  <m:sty m:val="p"/>
                </m:rPr>
                <w:rPr>
                  <w:rFonts w:ascii="Cambria Math" w:eastAsia="华文仿宋" w:hAnsi="华文仿宋" w:cs="仿宋_GB2312"/>
                  <w:color w:val="000000" w:themeColor="text1"/>
                  <w:kern w:val="0"/>
                  <w:szCs w:val="32"/>
                </w:rPr>
                <m:t>10</m:t>
              </m:r>
            </m:e>
            <m:sup>
              <m:r>
                <m:rPr>
                  <m:sty m:val="p"/>
                </m:rPr>
                <w:rPr>
                  <w:rFonts w:ascii="Cambria Math" w:eastAsia="华文仿宋" w:hAnsi="华文仿宋" w:cs="仿宋_GB2312"/>
                  <w:color w:val="000000" w:themeColor="text1"/>
                  <w:kern w:val="0"/>
                  <w:szCs w:val="32"/>
                </w:rPr>
                <m:t>3</m:t>
              </m:r>
            </m:sup>
          </m:sSup>
          <m:r>
            <m:rPr>
              <m:sty m:val="p"/>
            </m:rPr>
            <w:rPr>
              <w:rFonts w:ascii="Cambria Math" w:eastAsia="华文仿宋" w:hAnsi="华文仿宋" w:cs="仿宋_GB2312"/>
              <w:color w:val="000000" w:themeColor="text1"/>
              <w:kern w:val="0"/>
              <w:szCs w:val="32"/>
            </w:rPr>
            <m:t>×</m:t>
          </m:r>
          <m:r>
            <m:rPr>
              <m:sty m:val="p"/>
            </m:rPr>
            <w:rPr>
              <w:rFonts w:ascii="Cambria Math" w:eastAsia="华文仿宋" w:hAnsi="华文仿宋" w:cs="仿宋_GB2312"/>
              <w:color w:val="000000" w:themeColor="text1"/>
              <w:kern w:val="0"/>
              <w:szCs w:val="32"/>
            </w:rPr>
            <m:t>2.21</m:t>
          </m:r>
        </m:oMath>
      </m:oMathPara>
    </w:p>
    <w:p w:rsidR="00951661" w:rsidRPr="009F1A95" w:rsidRDefault="00951661" w:rsidP="009F1A95">
      <w:pPr>
        <w:spacing w:line="240" w:lineRule="auto"/>
        <w:ind w:firstLine="640"/>
        <w:rPr>
          <w:rFonts w:ascii="华文仿宋" w:eastAsia="华文仿宋" w:hAnsi="华文仿宋" w:cs="仿宋_GB2312"/>
          <w:color w:val="000000" w:themeColor="text1"/>
          <w:kern w:val="0"/>
          <w:szCs w:val="32"/>
        </w:rPr>
      </w:pPr>
      <w:r w:rsidRPr="009F1A95">
        <w:rPr>
          <w:rFonts w:ascii="华文仿宋" w:eastAsia="华文仿宋" w:hAnsi="华文仿宋" w:cs="仿宋_GB2312" w:hint="eastAsia"/>
          <w:color w:val="000000" w:themeColor="text1"/>
          <w:kern w:val="0"/>
          <w:szCs w:val="32"/>
        </w:rPr>
        <w:t>注：本公式根据可再生能源供电量与区域电网基准线排放因子并结合供热量计算二氧化碳减排量。式中：</w:t>
      </w:r>
    </w:p>
    <w:p w:rsidR="00951661" w:rsidRPr="009F1A95" w:rsidRDefault="00D1401C" w:rsidP="009F1A95">
      <w:pPr>
        <w:spacing w:line="240" w:lineRule="auto"/>
        <w:ind w:firstLine="640"/>
        <w:rPr>
          <w:rFonts w:ascii="华文仿宋" w:eastAsia="华文仿宋" w:hAnsi="华文仿宋" w:cs="仿宋_GB2312"/>
          <w:color w:val="000000" w:themeColor="text1"/>
          <w:kern w:val="0"/>
          <w:szCs w:val="32"/>
        </w:rPr>
      </w:pPr>
      <m:oMath>
        <m:sSub>
          <m:sSubPr>
            <m:ctrlPr>
              <w:rPr>
                <w:rFonts w:ascii="Cambria Math" w:eastAsia="华文仿宋" w:hAnsi="华文仿宋" w:cs="仿宋_GB2312"/>
                <w:color w:val="000000" w:themeColor="text1"/>
                <w:kern w:val="0"/>
                <w:szCs w:val="32"/>
              </w:rPr>
            </m:ctrlPr>
          </m:sSubPr>
          <m:e>
            <m:r>
              <m:rPr>
                <m:sty m:val="p"/>
              </m:rPr>
              <w:rPr>
                <w:rFonts w:ascii="Cambria Math" w:eastAsia="华文仿宋" w:hAnsi="华文仿宋" w:cs="仿宋_GB2312"/>
                <w:color w:val="000000" w:themeColor="text1"/>
                <w:kern w:val="0"/>
                <w:szCs w:val="32"/>
              </w:rPr>
              <m:t>CO</m:t>
            </m:r>
          </m:e>
          <m:sub>
            <m:r>
              <m:rPr>
                <m:sty m:val="p"/>
              </m:rPr>
              <w:rPr>
                <w:rFonts w:ascii="Cambria Math" w:eastAsia="华文仿宋" w:hAnsi="华文仿宋" w:cs="仿宋_GB2312"/>
                <w:color w:val="000000" w:themeColor="text1"/>
                <w:kern w:val="0"/>
                <w:szCs w:val="32"/>
              </w:rPr>
              <m:t>2</m:t>
            </m:r>
          </m:sub>
        </m:sSub>
      </m:oMath>
      <w:r w:rsidR="00951661" w:rsidRPr="009F1A95">
        <w:rPr>
          <w:rFonts w:ascii="华文仿宋" w:eastAsia="华文仿宋" w:hAnsi="华文仿宋" w:cs="仿宋_GB2312" w:hint="eastAsia"/>
          <w:color w:val="000000" w:themeColor="text1"/>
          <w:kern w:val="0"/>
          <w:szCs w:val="32"/>
        </w:rPr>
        <w:t>--项目二氧化碳减排量，单位：</w:t>
      </w:r>
      <m:oMath>
        <m:sSub>
          <m:sSubPr>
            <m:ctrlPr>
              <w:rPr>
                <w:rFonts w:ascii="Cambria Math" w:eastAsia="华文仿宋" w:hAnsi="华文仿宋" w:cs="仿宋_GB2312" w:hint="eastAsia"/>
                <w:color w:val="000000" w:themeColor="text1"/>
                <w:kern w:val="0"/>
                <w:szCs w:val="32"/>
              </w:rPr>
            </m:ctrlPr>
          </m:sSubPr>
          <m:e>
            <m:r>
              <m:rPr>
                <m:sty m:val="p"/>
              </m:rPr>
              <w:rPr>
                <w:rFonts w:ascii="Cambria Math" w:eastAsia="华文仿宋" w:hAnsi="华文仿宋" w:cs="仿宋_GB2312" w:hint="eastAsia"/>
                <w:color w:val="000000" w:themeColor="text1"/>
                <w:kern w:val="0"/>
                <w:szCs w:val="32"/>
              </w:rPr>
              <m:t>tCO</m:t>
            </m:r>
          </m:e>
          <m:sub>
            <m:r>
              <m:rPr>
                <m:sty m:val="p"/>
              </m:rPr>
              <w:rPr>
                <w:rFonts w:ascii="Cambria Math" w:eastAsia="华文仿宋" w:hAnsi="华文仿宋" w:cs="仿宋_GB2312" w:hint="eastAsia"/>
                <w:color w:val="000000" w:themeColor="text1"/>
                <w:kern w:val="0"/>
                <w:szCs w:val="32"/>
              </w:rPr>
              <m:t>2</m:t>
            </m:r>
          </m:sub>
        </m:sSub>
        <m:r>
          <m:rPr>
            <m:sty m:val="p"/>
          </m:rPr>
          <w:rPr>
            <w:rFonts w:ascii="Cambria Math" w:eastAsia="华文仿宋" w:hAnsi="华文仿宋" w:cs="仿宋_GB2312" w:hint="eastAsia"/>
            <w:color w:val="000000" w:themeColor="text1"/>
            <w:kern w:val="0"/>
            <w:szCs w:val="32"/>
          </w:rPr>
          <m:t>e</m:t>
        </m:r>
      </m:oMath>
      <w:r w:rsidR="00951661" w:rsidRPr="009F1A95">
        <w:rPr>
          <w:rFonts w:ascii="华文仿宋" w:eastAsia="华文仿宋" w:hAnsi="华文仿宋" w:cs="仿宋_GB2312" w:hint="eastAsia"/>
          <w:color w:val="000000" w:themeColor="text1"/>
          <w:kern w:val="0"/>
          <w:szCs w:val="32"/>
        </w:rPr>
        <w:t>；</w:t>
      </w:r>
    </w:p>
    <w:p w:rsidR="00951661" w:rsidRPr="009F1A95" w:rsidRDefault="00D1401C" w:rsidP="009F1A95">
      <w:pPr>
        <w:spacing w:line="240" w:lineRule="auto"/>
        <w:ind w:firstLine="640"/>
        <w:rPr>
          <w:rFonts w:ascii="华文仿宋" w:eastAsia="华文仿宋" w:hAnsi="华文仿宋" w:cs="仿宋_GB2312"/>
          <w:color w:val="000000" w:themeColor="text1"/>
          <w:kern w:val="0"/>
          <w:szCs w:val="32"/>
        </w:rPr>
      </w:pPr>
      <m:oMath>
        <m:sSub>
          <m:sSubPr>
            <m:ctrlPr>
              <w:rPr>
                <w:rFonts w:ascii="Cambria Math" w:eastAsia="华文仿宋" w:hAnsi="华文仿宋" w:cs="仿宋_GB2312"/>
                <w:color w:val="000000" w:themeColor="text1"/>
                <w:kern w:val="0"/>
                <w:szCs w:val="32"/>
              </w:rPr>
            </m:ctrlPr>
          </m:sSubPr>
          <m:e>
            <m:r>
              <m:rPr>
                <m:sty m:val="p"/>
              </m:rPr>
              <w:rPr>
                <w:rFonts w:ascii="Cambria Math" w:eastAsia="华文仿宋" w:hAnsi="华文仿宋" w:cs="仿宋_GB2312"/>
                <w:color w:val="000000" w:themeColor="text1"/>
                <w:kern w:val="0"/>
                <w:szCs w:val="32"/>
              </w:rPr>
              <m:t>w</m:t>
            </m:r>
          </m:e>
          <m:sub>
            <m:r>
              <m:rPr>
                <m:sty m:val="p"/>
              </m:rPr>
              <w:rPr>
                <w:rFonts w:ascii="Cambria Math" w:eastAsia="华文仿宋" w:hAnsi="华文仿宋" w:cs="仿宋_GB2312"/>
                <w:color w:val="000000" w:themeColor="text1"/>
                <w:kern w:val="0"/>
                <w:szCs w:val="32"/>
              </w:rPr>
              <m:t>g</m:t>
            </m:r>
          </m:sub>
        </m:sSub>
      </m:oMath>
      <w:r w:rsidR="00951661" w:rsidRPr="009F1A95">
        <w:rPr>
          <w:rFonts w:ascii="华文仿宋" w:eastAsia="华文仿宋" w:hAnsi="华文仿宋" w:cs="仿宋_GB2312" w:hint="eastAsia"/>
          <w:color w:val="000000" w:themeColor="text1"/>
          <w:kern w:val="0"/>
          <w:szCs w:val="32"/>
        </w:rPr>
        <w:t>--项目年供电量，单位：兆瓦时；</w:t>
      </w:r>
    </w:p>
    <w:p w:rsidR="00951661" w:rsidRPr="009F1A95" w:rsidRDefault="00D1401C" w:rsidP="009F1A95">
      <w:pPr>
        <w:spacing w:line="240" w:lineRule="auto"/>
        <w:ind w:firstLine="640"/>
        <w:rPr>
          <w:rFonts w:ascii="华文仿宋" w:eastAsia="华文仿宋" w:hAnsi="华文仿宋" w:cs="仿宋_GB2312"/>
          <w:color w:val="000000" w:themeColor="text1"/>
          <w:kern w:val="0"/>
          <w:szCs w:val="32"/>
        </w:rPr>
      </w:pPr>
      <m:oMath>
        <m:sSub>
          <m:sSubPr>
            <m:ctrlPr>
              <w:rPr>
                <w:rFonts w:ascii="Cambria Math" w:eastAsia="华文仿宋" w:hAnsi="华文仿宋" w:cs="仿宋_GB2312"/>
                <w:color w:val="000000" w:themeColor="text1"/>
                <w:kern w:val="0"/>
                <w:szCs w:val="32"/>
              </w:rPr>
            </m:ctrlPr>
          </m:sSubPr>
          <m:e>
            <m:r>
              <m:rPr>
                <m:sty m:val="p"/>
              </m:rPr>
              <w:rPr>
                <w:rFonts w:ascii="Cambria Math" w:eastAsia="华文仿宋" w:hAnsi="华文仿宋" w:cs="仿宋_GB2312"/>
                <w:color w:val="000000" w:themeColor="text1"/>
                <w:kern w:val="0"/>
                <w:szCs w:val="32"/>
              </w:rPr>
              <m:t>α</m:t>
            </m:r>
          </m:e>
          <m:sub>
            <m:r>
              <m:rPr>
                <m:sty m:val="p"/>
              </m:rPr>
              <w:rPr>
                <w:rFonts w:ascii="Cambria Math" w:eastAsia="华文仿宋" w:hAnsi="华文仿宋" w:cs="仿宋_GB2312"/>
                <w:color w:val="000000" w:themeColor="text1"/>
                <w:kern w:val="0"/>
                <w:szCs w:val="32"/>
              </w:rPr>
              <m:t>i</m:t>
            </m:r>
          </m:sub>
        </m:sSub>
      </m:oMath>
      <w:r w:rsidR="00951661" w:rsidRPr="009F1A95">
        <w:rPr>
          <w:rFonts w:ascii="华文仿宋" w:eastAsia="华文仿宋" w:hAnsi="华文仿宋" w:cs="仿宋_GB2312" w:hint="eastAsia"/>
          <w:color w:val="000000" w:themeColor="text1"/>
          <w:kern w:val="0"/>
          <w:szCs w:val="32"/>
        </w:rPr>
        <w:t>--可再生能源发电项目所在地区区域电网的二氧化碳基准线排放因子。单位：</w:t>
      </w:r>
      <m:oMath>
        <m:sSub>
          <m:sSubPr>
            <m:ctrlPr>
              <w:rPr>
                <w:rFonts w:ascii="Cambria Math" w:eastAsia="华文仿宋" w:hAnsi="华文仿宋" w:cs="仿宋_GB2312" w:hint="eastAsia"/>
                <w:color w:val="000000" w:themeColor="text1"/>
                <w:kern w:val="0"/>
                <w:szCs w:val="32"/>
              </w:rPr>
            </m:ctrlPr>
          </m:sSubPr>
          <m:e>
            <m:r>
              <m:rPr>
                <m:sty m:val="p"/>
              </m:rPr>
              <w:rPr>
                <w:rFonts w:ascii="Cambria Math" w:eastAsia="华文仿宋" w:hAnsi="华文仿宋" w:cs="仿宋_GB2312" w:hint="eastAsia"/>
                <w:color w:val="000000" w:themeColor="text1"/>
                <w:kern w:val="0"/>
                <w:szCs w:val="32"/>
              </w:rPr>
              <m:t>tCO</m:t>
            </m:r>
          </m:e>
          <m:sub>
            <m:r>
              <m:rPr>
                <m:sty m:val="p"/>
              </m:rPr>
              <w:rPr>
                <w:rFonts w:ascii="Cambria Math" w:eastAsia="华文仿宋" w:hAnsi="华文仿宋" w:cs="仿宋_GB2312" w:hint="eastAsia"/>
                <w:color w:val="000000" w:themeColor="text1"/>
                <w:kern w:val="0"/>
                <w:szCs w:val="32"/>
              </w:rPr>
              <m:t>2</m:t>
            </m:r>
          </m:sub>
        </m:sSub>
        <m:r>
          <m:rPr>
            <m:sty m:val="p"/>
          </m:rPr>
          <w:rPr>
            <w:rFonts w:ascii="Cambria Math" w:eastAsia="华文仿宋" w:hAnsi="华文仿宋" w:cs="仿宋_GB2312" w:hint="eastAsia"/>
            <w:color w:val="000000" w:themeColor="text1"/>
            <w:kern w:val="0"/>
            <w:szCs w:val="32"/>
          </w:rPr>
          <m:t>e</m:t>
        </m:r>
        <m:r>
          <m:rPr>
            <m:sty m:val="p"/>
          </m:rPr>
          <w:rPr>
            <w:rFonts w:ascii="Cambria Math" w:eastAsia="华文仿宋" w:hAnsi="华文仿宋" w:cs="仿宋_GB2312"/>
            <w:color w:val="000000" w:themeColor="text1"/>
            <w:kern w:val="0"/>
            <w:szCs w:val="32"/>
          </w:rPr>
          <m:t>/MW</m:t>
        </m:r>
        <m:r>
          <m:rPr>
            <m:sty m:val="p"/>
          </m:rPr>
          <w:rPr>
            <w:rFonts w:ascii="Cambria Math" w:eastAsia="华文仿宋" w:hAnsi="华文仿宋" w:cs="仿宋_GB2312" w:hint="eastAsia"/>
            <w:color w:val="000000" w:themeColor="text1"/>
            <w:kern w:val="0"/>
            <w:szCs w:val="32"/>
          </w:rPr>
          <m:t>h</m:t>
        </m:r>
      </m:oMath>
      <w:r w:rsidR="00951661" w:rsidRPr="009F1A95">
        <w:rPr>
          <w:rFonts w:ascii="华文仿宋" w:eastAsia="华文仿宋" w:hAnsi="华文仿宋" w:cs="仿宋_GB2312" w:hint="eastAsia"/>
          <w:color w:val="000000" w:themeColor="text1"/>
          <w:kern w:val="0"/>
          <w:szCs w:val="32"/>
        </w:rPr>
        <w:t>；</w:t>
      </w:r>
    </w:p>
    <w:p w:rsidR="00951661" w:rsidRPr="009F1A95" w:rsidRDefault="00D1401C" w:rsidP="009F1A95">
      <w:pPr>
        <w:spacing w:line="240" w:lineRule="auto"/>
        <w:ind w:firstLine="640"/>
        <w:rPr>
          <w:rFonts w:ascii="华文仿宋" w:eastAsia="华文仿宋" w:hAnsi="华文仿宋" w:cs="仿宋_GB2312"/>
          <w:color w:val="000000" w:themeColor="text1"/>
          <w:kern w:val="0"/>
          <w:szCs w:val="32"/>
        </w:rPr>
      </w:pPr>
      <m:oMath>
        <m:sSub>
          <m:sSubPr>
            <m:ctrlPr>
              <w:rPr>
                <w:rFonts w:ascii="Cambria Math" w:eastAsia="华文仿宋" w:hAnsi="华文仿宋" w:cs="仿宋_GB2312"/>
                <w:color w:val="000000" w:themeColor="text1"/>
                <w:kern w:val="0"/>
                <w:szCs w:val="32"/>
              </w:rPr>
            </m:ctrlPr>
          </m:sSubPr>
          <m:e>
            <m:r>
              <m:rPr>
                <m:sty m:val="p"/>
              </m:rPr>
              <w:rPr>
                <w:rFonts w:ascii="Cambria Math" w:eastAsia="华文仿宋" w:hAnsi="华文仿宋" w:cs="仿宋_GB2312"/>
                <w:color w:val="000000" w:themeColor="text1"/>
                <w:kern w:val="0"/>
                <w:szCs w:val="32"/>
              </w:rPr>
              <m:t>Q</m:t>
            </m:r>
          </m:e>
          <m:sub>
            <m:r>
              <m:rPr>
                <m:sty m:val="p"/>
              </m:rPr>
              <w:rPr>
                <w:rFonts w:ascii="Cambria Math" w:eastAsia="华文仿宋" w:hAnsi="华文仿宋" w:cs="仿宋_GB2312"/>
                <w:color w:val="000000" w:themeColor="text1"/>
                <w:kern w:val="0"/>
                <w:szCs w:val="32"/>
              </w:rPr>
              <m:t>g</m:t>
            </m:r>
          </m:sub>
        </m:sSub>
      </m:oMath>
      <w:r w:rsidR="00951661" w:rsidRPr="009F1A95">
        <w:rPr>
          <w:rFonts w:ascii="华文仿宋" w:eastAsia="华文仿宋" w:hAnsi="华文仿宋" w:cs="仿宋_GB2312" w:hint="eastAsia"/>
          <w:color w:val="000000" w:themeColor="text1"/>
          <w:kern w:val="0"/>
          <w:szCs w:val="32"/>
        </w:rPr>
        <w:t>--项目年供热量，单位：</w:t>
      </w:r>
      <w:proofErr w:type="gramStart"/>
      <w:r w:rsidR="00951661" w:rsidRPr="009F1A95">
        <w:rPr>
          <w:rFonts w:ascii="华文仿宋" w:eastAsia="华文仿宋" w:hAnsi="华文仿宋" w:cs="仿宋_GB2312" w:hint="eastAsia"/>
          <w:color w:val="000000" w:themeColor="text1"/>
          <w:kern w:val="0"/>
          <w:szCs w:val="32"/>
        </w:rPr>
        <w:t>百万吉焦</w:t>
      </w:r>
      <w:proofErr w:type="gramEnd"/>
      <w:r w:rsidR="00951661" w:rsidRPr="009F1A95">
        <w:rPr>
          <w:rFonts w:ascii="华文仿宋" w:eastAsia="华文仿宋" w:hAnsi="华文仿宋" w:cs="仿宋_GB2312" w:hint="eastAsia"/>
          <w:color w:val="000000" w:themeColor="text1"/>
          <w:kern w:val="0"/>
          <w:szCs w:val="32"/>
        </w:rPr>
        <w:t>；若只发电</w:t>
      </w:r>
      <w:proofErr w:type="gramStart"/>
      <w:r w:rsidR="00951661" w:rsidRPr="009F1A95">
        <w:rPr>
          <w:rFonts w:ascii="华文仿宋" w:eastAsia="华文仿宋" w:hAnsi="华文仿宋" w:cs="仿宋_GB2312" w:hint="eastAsia"/>
          <w:color w:val="000000" w:themeColor="text1"/>
          <w:kern w:val="0"/>
          <w:szCs w:val="32"/>
        </w:rPr>
        <w:t>不</w:t>
      </w:r>
      <w:proofErr w:type="gramEnd"/>
      <w:r w:rsidR="00951661" w:rsidRPr="009F1A95">
        <w:rPr>
          <w:rFonts w:ascii="华文仿宋" w:eastAsia="华文仿宋" w:hAnsi="华文仿宋" w:cs="仿宋_GB2312" w:hint="eastAsia"/>
          <w:color w:val="000000" w:themeColor="text1"/>
          <w:kern w:val="0"/>
          <w:szCs w:val="32"/>
        </w:rPr>
        <w:t>供热，则</w:t>
      </w:r>
      <w:r w:rsidR="00951661" w:rsidRPr="009F1A95">
        <w:rPr>
          <w:rFonts w:ascii="华文仿宋" w:eastAsia="华文仿宋" w:hAnsi="华文仿宋" w:cs="仿宋_GB2312" w:hint="eastAsia"/>
          <w:color w:val="000000" w:themeColor="text1"/>
          <w:kern w:val="0"/>
          <w:szCs w:val="32"/>
        </w:rPr>
        <w:object w:dxaOrig="349" w:dyaOrig="3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21.75pt" o:ole="">
            <v:imagedata r:id="rId16" o:title="" embosscolor="white"/>
          </v:shape>
          <o:OLEObject Type="Embed" ProgID="Equation.3" ShapeID="_x0000_i1025" DrawAspect="Content" ObjectID="_1789215793" r:id="rId17"/>
        </w:object>
      </w:r>
      <w:r w:rsidR="00951661" w:rsidRPr="009F1A95">
        <w:rPr>
          <w:rFonts w:ascii="华文仿宋" w:eastAsia="华文仿宋" w:hAnsi="华文仿宋" w:cs="仿宋_GB2312" w:hint="eastAsia"/>
          <w:color w:val="000000" w:themeColor="text1"/>
          <w:kern w:val="0"/>
          <w:szCs w:val="32"/>
        </w:rPr>
        <w:t>值为零；</w:t>
      </w:r>
    </w:p>
    <w:p w:rsidR="00951661" w:rsidRPr="009F1A95" w:rsidRDefault="00D1401C" w:rsidP="009F1A95">
      <w:pPr>
        <w:spacing w:line="240" w:lineRule="auto"/>
        <w:ind w:firstLine="640"/>
        <w:rPr>
          <w:rFonts w:ascii="华文仿宋" w:eastAsia="华文仿宋" w:hAnsi="华文仿宋" w:cs="仿宋_GB2312"/>
          <w:color w:val="000000" w:themeColor="text1"/>
          <w:kern w:val="0"/>
          <w:szCs w:val="32"/>
        </w:rPr>
      </w:pPr>
      <m:oMath>
        <m:sSub>
          <m:sSubPr>
            <m:ctrlPr>
              <w:rPr>
                <w:rFonts w:ascii="Cambria Math" w:eastAsia="华文仿宋" w:hAnsi="华文仿宋" w:cs="仿宋_GB2312"/>
                <w:color w:val="000000" w:themeColor="text1"/>
                <w:kern w:val="0"/>
                <w:szCs w:val="32"/>
              </w:rPr>
            </m:ctrlPr>
          </m:sSubPr>
          <m:e>
            <m:r>
              <m:rPr>
                <m:sty m:val="p"/>
              </m:rPr>
              <w:rPr>
                <w:rFonts w:ascii="Cambria Math" w:eastAsia="华文仿宋" w:hAnsi="华文仿宋" w:cs="仿宋_GB2312"/>
                <w:color w:val="000000" w:themeColor="text1"/>
                <w:kern w:val="0"/>
                <w:szCs w:val="32"/>
              </w:rPr>
              <m:t>b</m:t>
            </m:r>
          </m:e>
          <m:sub>
            <m:r>
              <m:rPr>
                <m:sty m:val="p"/>
              </m:rPr>
              <w:rPr>
                <w:rFonts w:ascii="Cambria Math" w:eastAsia="华文仿宋" w:hAnsi="华文仿宋" w:cs="仿宋_GB2312"/>
                <w:color w:val="000000" w:themeColor="text1"/>
                <w:kern w:val="0"/>
                <w:szCs w:val="32"/>
              </w:rPr>
              <m:t>g</m:t>
            </m:r>
          </m:sub>
        </m:sSub>
      </m:oMath>
      <w:r w:rsidR="00951661" w:rsidRPr="009F1A95">
        <w:rPr>
          <w:rFonts w:ascii="华文仿宋" w:eastAsia="华文仿宋" w:hAnsi="华文仿宋" w:cs="仿宋_GB2312" w:hint="eastAsia"/>
          <w:color w:val="000000" w:themeColor="text1"/>
          <w:kern w:val="0"/>
          <w:szCs w:val="32"/>
        </w:rPr>
        <w:t>--全国集中供热锅炉房平均供热煤耗，单位：千克标煤/吉焦。缺省值取40千克标煤/吉焦。</w:t>
      </w:r>
    </w:p>
    <w:p w:rsidR="00B327DF" w:rsidRPr="00E1453B" w:rsidRDefault="00CE6B20" w:rsidP="00E1453B">
      <w:pPr>
        <w:spacing w:beforeLines="50" w:afterLines="50" w:line="240" w:lineRule="auto"/>
        <w:ind w:firstLineChars="0" w:firstLine="0"/>
        <w:jc w:val="center"/>
        <w:rPr>
          <w:rFonts w:asciiTheme="majorEastAsia" w:eastAsiaTheme="majorEastAsia" w:hAnsiTheme="majorEastAsia" w:cs="仿宋_GB2312"/>
          <w:b/>
          <w:color w:val="000000" w:themeColor="text1"/>
          <w:kern w:val="0"/>
          <w:sz w:val="36"/>
          <w:szCs w:val="36"/>
        </w:rPr>
      </w:pPr>
      <w:r w:rsidRPr="00E1453B">
        <w:rPr>
          <w:rFonts w:asciiTheme="majorEastAsia" w:eastAsiaTheme="majorEastAsia" w:hAnsiTheme="majorEastAsia" w:cs="黑体" w:hint="eastAsia"/>
          <w:b/>
          <w:color w:val="000000" w:themeColor="text1"/>
          <w:sz w:val="36"/>
          <w:szCs w:val="36"/>
        </w:rPr>
        <w:t>第八部分 金融机构经营活动的环境影响</w:t>
      </w:r>
    </w:p>
    <w:p w:rsidR="00B327DF" w:rsidRPr="00E1453B" w:rsidRDefault="00CE6B20" w:rsidP="009F1A95">
      <w:pPr>
        <w:spacing w:beforeLines="50" w:afterLines="50" w:line="240" w:lineRule="auto"/>
        <w:ind w:firstLine="640"/>
        <w:rPr>
          <w:rFonts w:ascii="黑体" w:eastAsia="黑体" w:hAnsi="黑体" w:cs="黑体"/>
          <w:color w:val="000000" w:themeColor="text1"/>
          <w:szCs w:val="32"/>
        </w:rPr>
      </w:pPr>
      <w:r w:rsidRPr="00E1453B">
        <w:rPr>
          <w:rFonts w:ascii="黑体" w:eastAsia="黑体" w:hAnsi="黑体" w:cs="黑体" w:hint="eastAsia"/>
          <w:color w:val="000000" w:themeColor="text1"/>
          <w:szCs w:val="32"/>
        </w:rPr>
        <w:t>一、经营活动产生的温室气体排放和自然资源消耗</w:t>
      </w:r>
    </w:p>
    <w:p w:rsidR="008F6811" w:rsidRPr="009F1A95" w:rsidRDefault="008F6811" w:rsidP="009F1A95">
      <w:pPr>
        <w:pStyle w:val="a7"/>
        <w:spacing w:line="240" w:lineRule="auto"/>
        <w:ind w:firstLine="640"/>
        <w:rPr>
          <w:rFonts w:ascii="华文仿宋" w:eastAsia="华文仿宋" w:hAnsi="华文仿宋" w:cs="仿宋_GB2312"/>
          <w:color w:val="000000" w:themeColor="text1"/>
          <w:kern w:val="0"/>
          <w:szCs w:val="32"/>
        </w:rPr>
      </w:pPr>
      <w:r w:rsidRPr="009F1A95">
        <w:rPr>
          <w:rFonts w:ascii="华文仿宋" w:eastAsia="华文仿宋" w:hAnsi="华文仿宋" w:cs="仿宋_GB2312" w:hint="eastAsia"/>
          <w:color w:val="000000" w:themeColor="text1"/>
          <w:kern w:val="0"/>
          <w:szCs w:val="32"/>
        </w:rPr>
        <w:t>本行经营活动的碳排放情况如下表：</w:t>
      </w:r>
    </w:p>
    <w:p w:rsidR="00B327DF" w:rsidRPr="00E1453B" w:rsidRDefault="00CE6B20" w:rsidP="00E1453B">
      <w:pPr>
        <w:pStyle w:val="a7"/>
        <w:spacing w:line="240" w:lineRule="auto"/>
        <w:ind w:firstLine="561"/>
        <w:rPr>
          <w:rFonts w:ascii="华文仿宋" w:eastAsia="华文仿宋" w:hAnsi="华文仿宋" w:cs="黑体"/>
          <w:b/>
          <w:color w:val="000000" w:themeColor="text1"/>
          <w:sz w:val="28"/>
          <w:szCs w:val="28"/>
        </w:rPr>
      </w:pPr>
      <w:r w:rsidRPr="00E1453B">
        <w:rPr>
          <w:rFonts w:ascii="华文仿宋" w:eastAsia="华文仿宋" w:hAnsi="华文仿宋" w:cs="黑体" w:hint="eastAsia"/>
          <w:b/>
          <w:color w:val="000000" w:themeColor="text1"/>
          <w:sz w:val="28"/>
          <w:szCs w:val="28"/>
        </w:rPr>
        <w:t>表1</w:t>
      </w:r>
      <w:r w:rsidR="00951661" w:rsidRPr="00E1453B">
        <w:rPr>
          <w:rFonts w:ascii="华文仿宋" w:eastAsia="华文仿宋" w:hAnsi="华文仿宋" w:cs="黑体" w:hint="eastAsia"/>
          <w:b/>
          <w:color w:val="000000" w:themeColor="text1"/>
          <w:sz w:val="28"/>
          <w:szCs w:val="28"/>
        </w:rPr>
        <w:t>2</w:t>
      </w:r>
      <w:r w:rsidRPr="00E1453B">
        <w:rPr>
          <w:rFonts w:ascii="华文仿宋" w:eastAsia="华文仿宋" w:hAnsi="华文仿宋" w:cs="黑体" w:hint="eastAsia"/>
          <w:b/>
          <w:color w:val="000000" w:themeColor="text1"/>
          <w:sz w:val="28"/>
          <w:szCs w:val="28"/>
        </w:rPr>
        <w:t>金融机构自身运营碳排放情况表（截至2023年末）</w:t>
      </w:r>
    </w:p>
    <w:tbl>
      <w:tblPr>
        <w:tblStyle w:val="ac"/>
        <w:tblW w:w="8519" w:type="dxa"/>
        <w:tblLayout w:type="fixed"/>
        <w:tblLook w:val="04A0"/>
      </w:tblPr>
      <w:tblGrid>
        <w:gridCol w:w="4162"/>
        <w:gridCol w:w="2096"/>
        <w:gridCol w:w="2261"/>
      </w:tblGrid>
      <w:tr w:rsidR="00640FCA" w:rsidRPr="00E1453B" w:rsidTr="009F1A95">
        <w:trPr>
          <w:trHeight w:val="632"/>
        </w:trPr>
        <w:tc>
          <w:tcPr>
            <w:tcW w:w="4162" w:type="dxa"/>
            <w:vAlign w:val="center"/>
          </w:tcPr>
          <w:p w:rsidR="00640FCA" w:rsidRPr="00E1453B" w:rsidRDefault="00640FCA" w:rsidP="00E1453B">
            <w:pPr>
              <w:pStyle w:val="af"/>
              <w:spacing w:line="360" w:lineRule="exact"/>
              <w:jc w:val="center"/>
              <w:rPr>
                <w:rFonts w:ascii="华文仿宋" w:eastAsia="华文仿宋" w:hAnsi="华文仿宋" w:cs="黑体"/>
                <w:color w:val="000000"/>
                <w:szCs w:val="24"/>
              </w:rPr>
            </w:pPr>
            <w:r w:rsidRPr="00E1453B">
              <w:rPr>
                <w:rFonts w:ascii="华文仿宋" w:eastAsia="华文仿宋" w:hAnsi="华文仿宋" w:cs="黑体" w:hint="eastAsia"/>
                <w:color w:val="000000"/>
                <w:szCs w:val="24"/>
              </w:rPr>
              <w:t>碳排放源</w:t>
            </w:r>
          </w:p>
        </w:tc>
        <w:tc>
          <w:tcPr>
            <w:tcW w:w="2096" w:type="dxa"/>
            <w:vAlign w:val="center"/>
          </w:tcPr>
          <w:p w:rsidR="00640FCA" w:rsidRPr="00E1453B" w:rsidRDefault="00640FCA" w:rsidP="00E1453B">
            <w:pPr>
              <w:pStyle w:val="af"/>
              <w:spacing w:line="360" w:lineRule="exact"/>
              <w:jc w:val="center"/>
              <w:rPr>
                <w:rFonts w:ascii="华文仿宋" w:eastAsia="华文仿宋" w:hAnsi="华文仿宋" w:cs="黑体"/>
                <w:color w:val="000000"/>
                <w:szCs w:val="24"/>
              </w:rPr>
            </w:pPr>
            <w:r w:rsidRPr="00E1453B">
              <w:rPr>
                <w:rFonts w:ascii="华文仿宋" w:eastAsia="华文仿宋" w:hAnsi="华文仿宋" w:cs="黑体" w:hint="eastAsia"/>
                <w:color w:val="000000"/>
                <w:szCs w:val="24"/>
              </w:rPr>
              <w:t>数据</w:t>
            </w:r>
          </w:p>
        </w:tc>
        <w:tc>
          <w:tcPr>
            <w:tcW w:w="2261" w:type="dxa"/>
            <w:vAlign w:val="center"/>
          </w:tcPr>
          <w:p w:rsidR="00640FCA" w:rsidRPr="00E1453B" w:rsidRDefault="00640FCA" w:rsidP="00E1453B">
            <w:pPr>
              <w:pStyle w:val="af"/>
              <w:spacing w:line="360" w:lineRule="exact"/>
              <w:jc w:val="center"/>
              <w:rPr>
                <w:rFonts w:ascii="华文仿宋" w:eastAsia="华文仿宋" w:hAnsi="华文仿宋" w:cs="黑体"/>
                <w:color w:val="000000"/>
                <w:szCs w:val="24"/>
              </w:rPr>
            </w:pPr>
            <w:r w:rsidRPr="00E1453B">
              <w:rPr>
                <w:rFonts w:ascii="华文仿宋" w:eastAsia="华文仿宋" w:hAnsi="华文仿宋" w:cs="黑体" w:hint="eastAsia"/>
                <w:color w:val="000000"/>
                <w:szCs w:val="24"/>
              </w:rPr>
              <w:t>单位</w:t>
            </w:r>
          </w:p>
        </w:tc>
      </w:tr>
      <w:tr w:rsidR="00640FCA" w:rsidRPr="00E1453B" w:rsidTr="009F1A95">
        <w:trPr>
          <w:trHeight w:val="95"/>
        </w:trPr>
        <w:tc>
          <w:tcPr>
            <w:tcW w:w="4162" w:type="dxa"/>
            <w:vAlign w:val="center"/>
          </w:tcPr>
          <w:p w:rsidR="00640FCA" w:rsidRPr="00E1453B" w:rsidRDefault="00640FCA" w:rsidP="00E1453B">
            <w:pPr>
              <w:pStyle w:val="af"/>
              <w:spacing w:line="360" w:lineRule="exact"/>
              <w:jc w:val="center"/>
              <w:rPr>
                <w:rFonts w:ascii="华文仿宋" w:eastAsia="华文仿宋" w:hAnsi="华文仿宋" w:cs="仿宋"/>
                <w:color w:val="000000"/>
                <w:szCs w:val="24"/>
              </w:rPr>
            </w:pPr>
            <w:r w:rsidRPr="00E1453B">
              <w:rPr>
                <w:rFonts w:ascii="华文仿宋" w:eastAsia="华文仿宋" w:hAnsi="华文仿宋" w:cs="仿宋" w:hint="eastAsia"/>
                <w:b/>
                <w:bCs/>
                <w:color w:val="000000"/>
                <w:szCs w:val="24"/>
              </w:rPr>
              <w:t>（</w:t>
            </w:r>
            <w:r w:rsidRPr="00E1453B">
              <w:rPr>
                <w:rFonts w:ascii="华文仿宋" w:eastAsia="华文仿宋" w:hAnsi="华文仿宋" w:cs="黑体" w:hint="eastAsia"/>
                <w:color w:val="000000"/>
                <w:szCs w:val="24"/>
              </w:rPr>
              <w:t>一）碳排放总量</w:t>
            </w:r>
          </w:p>
        </w:tc>
        <w:tc>
          <w:tcPr>
            <w:tcW w:w="2096" w:type="dxa"/>
            <w:vAlign w:val="center"/>
          </w:tcPr>
          <w:p w:rsidR="00640FCA" w:rsidRPr="00E1453B" w:rsidRDefault="00640FCA" w:rsidP="00E1453B">
            <w:pPr>
              <w:pStyle w:val="af"/>
              <w:spacing w:line="360" w:lineRule="exact"/>
              <w:jc w:val="center"/>
              <w:rPr>
                <w:rFonts w:ascii="华文仿宋" w:eastAsia="华文仿宋" w:hAnsi="华文仿宋" w:cs="仿宋"/>
                <w:szCs w:val="24"/>
              </w:rPr>
            </w:pPr>
          </w:p>
        </w:tc>
        <w:tc>
          <w:tcPr>
            <w:tcW w:w="2261" w:type="dxa"/>
            <w:vAlign w:val="center"/>
          </w:tcPr>
          <w:p w:rsidR="00640FCA" w:rsidRPr="00E1453B" w:rsidRDefault="00640FCA" w:rsidP="00E1453B">
            <w:pPr>
              <w:pStyle w:val="af"/>
              <w:spacing w:line="360" w:lineRule="exact"/>
              <w:jc w:val="center"/>
              <w:rPr>
                <w:rFonts w:ascii="华文仿宋" w:eastAsia="华文仿宋" w:hAnsi="华文仿宋" w:cs="仿宋"/>
                <w:color w:val="000000"/>
                <w:szCs w:val="24"/>
              </w:rPr>
            </w:pPr>
          </w:p>
        </w:tc>
      </w:tr>
      <w:tr w:rsidR="00640FCA" w:rsidRPr="00E1453B" w:rsidTr="009F1A95">
        <w:trPr>
          <w:trHeight w:val="95"/>
        </w:trPr>
        <w:tc>
          <w:tcPr>
            <w:tcW w:w="4162" w:type="dxa"/>
            <w:vAlign w:val="center"/>
          </w:tcPr>
          <w:p w:rsidR="00640FCA" w:rsidRPr="00E1453B" w:rsidRDefault="00640FCA" w:rsidP="00E1453B">
            <w:pPr>
              <w:pStyle w:val="af"/>
              <w:spacing w:line="360" w:lineRule="exact"/>
              <w:jc w:val="center"/>
              <w:rPr>
                <w:rFonts w:ascii="华文仿宋" w:eastAsia="华文仿宋" w:hAnsi="华文仿宋" w:cs="仿宋"/>
                <w:color w:val="000000"/>
                <w:szCs w:val="24"/>
              </w:rPr>
            </w:pPr>
            <w:r w:rsidRPr="00E1453B">
              <w:rPr>
                <w:rFonts w:ascii="华文仿宋" w:eastAsia="华文仿宋" w:hAnsi="华文仿宋" w:cs="仿宋" w:hint="eastAsia"/>
                <w:color w:val="000000"/>
                <w:szCs w:val="24"/>
              </w:rPr>
              <w:t>二氧化碳排放总量（范围1+范围2+范围3）</w:t>
            </w:r>
          </w:p>
        </w:tc>
        <w:tc>
          <w:tcPr>
            <w:tcW w:w="2096" w:type="dxa"/>
            <w:vAlign w:val="center"/>
          </w:tcPr>
          <w:p w:rsidR="00640FCA" w:rsidRPr="00E1453B" w:rsidRDefault="00640FCA" w:rsidP="00E1453B">
            <w:pPr>
              <w:pStyle w:val="af"/>
              <w:spacing w:line="360" w:lineRule="exact"/>
              <w:jc w:val="center"/>
              <w:rPr>
                <w:rFonts w:ascii="华文仿宋" w:eastAsia="华文仿宋" w:hAnsi="华文仿宋" w:cs="仿宋"/>
                <w:szCs w:val="24"/>
              </w:rPr>
            </w:pPr>
            <w:r w:rsidRPr="00E1453B">
              <w:rPr>
                <w:rFonts w:ascii="华文仿宋" w:eastAsia="华文仿宋" w:hAnsi="华文仿宋" w:cs="仿宋" w:hint="eastAsia"/>
                <w:szCs w:val="24"/>
              </w:rPr>
              <w:t>2502.05</w:t>
            </w:r>
          </w:p>
        </w:tc>
        <w:tc>
          <w:tcPr>
            <w:tcW w:w="2261" w:type="dxa"/>
            <w:vAlign w:val="center"/>
          </w:tcPr>
          <w:p w:rsidR="00640FCA" w:rsidRPr="00E1453B" w:rsidRDefault="00640FCA" w:rsidP="00E1453B">
            <w:pPr>
              <w:pStyle w:val="af"/>
              <w:spacing w:line="360" w:lineRule="exact"/>
              <w:jc w:val="center"/>
              <w:rPr>
                <w:rFonts w:ascii="华文仿宋" w:eastAsia="华文仿宋" w:hAnsi="华文仿宋" w:cs="仿宋"/>
                <w:color w:val="000000"/>
                <w:szCs w:val="24"/>
              </w:rPr>
            </w:pPr>
            <w:r w:rsidRPr="00E1453B">
              <w:rPr>
                <w:rFonts w:ascii="华文仿宋" w:eastAsia="华文仿宋" w:hAnsi="华文仿宋" w:cs="仿宋" w:hint="eastAsia"/>
                <w:color w:val="000000"/>
                <w:szCs w:val="24"/>
              </w:rPr>
              <w:t>吨二氧化碳</w:t>
            </w:r>
          </w:p>
        </w:tc>
      </w:tr>
      <w:tr w:rsidR="00640FCA" w:rsidRPr="00E1453B" w:rsidTr="009F1A95">
        <w:trPr>
          <w:trHeight w:val="95"/>
        </w:trPr>
        <w:tc>
          <w:tcPr>
            <w:tcW w:w="4162" w:type="dxa"/>
            <w:vAlign w:val="center"/>
          </w:tcPr>
          <w:p w:rsidR="00640FCA" w:rsidRPr="00E1453B" w:rsidRDefault="00640FCA" w:rsidP="00E1453B">
            <w:pPr>
              <w:pStyle w:val="af"/>
              <w:spacing w:line="360" w:lineRule="exact"/>
              <w:jc w:val="center"/>
              <w:rPr>
                <w:rFonts w:ascii="华文仿宋" w:eastAsia="华文仿宋" w:hAnsi="华文仿宋" w:cs="仿宋"/>
                <w:color w:val="000000"/>
                <w:szCs w:val="24"/>
              </w:rPr>
            </w:pPr>
            <w:r w:rsidRPr="00E1453B">
              <w:rPr>
                <w:rFonts w:ascii="华文仿宋" w:eastAsia="华文仿宋" w:hAnsi="华文仿宋" w:cs="仿宋" w:hint="eastAsia"/>
                <w:color w:val="000000"/>
                <w:szCs w:val="24"/>
              </w:rPr>
              <w:t>二氧化碳排放总量（范围1+范围2）</w:t>
            </w:r>
          </w:p>
        </w:tc>
        <w:tc>
          <w:tcPr>
            <w:tcW w:w="2096" w:type="dxa"/>
            <w:vAlign w:val="center"/>
          </w:tcPr>
          <w:p w:rsidR="00640FCA" w:rsidRPr="00E1453B" w:rsidRDefault="00640FCA" w:rsidP="00E1453B">
            <w:pPr>
              <w:pStyle w:val="af"/>
              <w:spacing w:line="360" w:lineRule="exact"/>
              <w:jc w:val="center"/>
              <w:rPr>
                <w:rFonts w:ascii="华文仿宋" w:eastAsia="华文仿宋" w:hAnsi="华文仿宋" w:cs="仿宋"/>
                <w:szCs w:val="24"/>
              </w:rPr>
            </w:pPr>
            <w:r w:rsidRPr="00E1453B">
              <w:rPr>
                <w:rFonts w:ascii="华文仿宋" w:eastAsia="华文仿宋" w:hAnsi="华文仿宋" w:cs="仿宋" w:hint="eastAsia"/>
                <w:szCs w:val="24"/>
              </w:rPr>
              <w:t>2502.05</w:t>
            </w:r>
          </w:p>
        </w:tc>
        <w:tc>
          <w:tcPr>
            <w:tcW w:w="2261" w:type="dxa"/>
            <w:vAlign w:val="center"/>
          </w:tcPr>
          <w:p w:rsidR="00640FCA" w:rsidRPr="00E1453B" w:rsidRDefault="00640FCA" w:rsidP="00E1453B">
            <w:pPr>
              <w:pStyle w:val="af"/>
              <w:spacing w:line="360" w:lineRule="exact"/>
              <w:jc w:val="center"/>
              <w:rPr>
                <w:rFonts w:ascii="华文仿宋" w:eastAsia="华文仿宋" w:hAnsi="华文仿宋" w:cs="仿宋"/>
                <w:color w:val="000000"/>
                <w:szCs w:val="24"/>
              </w:rPr>
            </w:pPr>
            <w:r w:rsidRPr="00E1453B">
              <w:rPr>
                <w:rFonts w:ascii="华文仿宋" w:eastAsia="华文仿宋" w:hAnsi="华文仿宋" w:cs="仿宋" w:hint="eastAsia"/>
                <w:color w:val="000000"/>
                <w:szCs w:val="24"/>
              </w:rPr>
              <w:t>吨二氧化碳</w:t>
            </w:r>
          </w:p>
        </w:tc>
      </w:tr>
      <w:tr w:rsidR="00640FCA" w:rsidRPr="00E1453B" w:rsidTr="009F1A95">
        <w:trPr>
          <w:trHeight w:val="95"/>
        </w:trPr>
        <w:tc>
          <w:tcPr>
            <w:tcW w:w="4162" w:type="dxa"/>
            <w:vAlign w:val="center"/>
          </w:tcPr>
          <w:p w:rsidR="00640FCA" w:rsidRPr="00E1453B" w:rsidRDefault="00640FCA" w:rsidP="00E1453B">
            <w:pPr>
              <w:pStyle w:val="af"/>
              <w:spacing w:line="360" w:lineRule="exact"/>
              <w:jc w:val="center"/>
              <w:rPr>
                <w:rFonts w:ascii="华文仿宋" w:eastAsia="华文仿宋" w:hAnsi="华文仿宋" w:cs="仿宋"/>
                <w:color w:val="000000"/>
                <w:szCs w:val="24"/>
              </w:rPr>
            </w:pPr>
            <w:r w:rsidRPr="00E1453B">
              <w:rPr>
                <w:rFonts w:ascii="华文仿宋" w:eastAsia="华文仿宋" w:hAnsi="华文仿宋" w:cs="仿宋" w:hint="eastAsia"/>
                <w:color w:val="000000"/>
                <w:szCs w:val="24"/>
              </w:rPr>
              <w:t>人均二氧化碳排放量（范围1+范围2）</w:t>
            </w:r>
          </w:p>
        </w:tc>
        <w:tc>
          <w:tcPr>
            <w:tcW w:w="2096" w:type="dxa"/>
            <w:vAlign w:val="center"/>
          </w:tcPr>
          <w:p w:rsidR="00640FCA" w:rsidRPr="00E1453B" w:rsidRDefault="00640FCA" w:rsidP="00E1453B">
            <w:pPr>
              <w:pStyle w:val="af"/>
              <w:spacing w:line="360" w:lineRule="exact"/>
              <w:jc w:val="center"/>
              <w:rPr>
                <w:rFonts w:ascii="华文仿宋" w:eastAsia="华文仿宋" w:hAnsi="华文仿宋" w:cs="仿宋"/>
                <w:szCs w:val="24"/>
              </w:rPr>
            </w:pPr>
            <w:r w:rsidRPr="00E1453B">
              <w:rPr>
                <w:rFonts w:ascii="华文仿宋" w:eastAsia="华文仿宋" w:hAnsi="华文仿宋" w:cs="仿宋" w:hint="eastAsia"/>
                <w:szCs w:val="24"/>
              </w:rPr>
              <w:t>3.67</w:t>
            </w:r>
          </w:p>
        </w:tc>
        <w:tc>
          <w:tcPr>
            <w:tcW w:w="2261" w:type="dxa"/>
            <w:vAlign w:val="center"/>
          </w:tcPr>
          <w:p w:rsidR="00640FCA" w:rsidRPr="00E1453B" w:rsidRDefault="00640FCA" w:rsidP="00E1453B">
            <w:pPr>
              <w:pStyle w:val="af"/>
              <w:spacing w:line="360" w:lineRule="exact"/>
              <w:jc w:val="center"/>
              <w:rPr>
                <w:rFonts w:ascii="华文仿宋" w:eastAsia="华文仿宋" w:hAnsi="华文仿宋" w:cs="仿宋"/>
                <w:color w:val="000000"/>
                <w:szCs w:val="24"/>
              </w:rPr>
            </w:pPr>
            <w:r w:rsidRPr="00E1453B">
              <w:rPr>
                <w:rFonts w:ascii="华文仿宋" w:eastAsia="华文仿宋" w:hAnsi="华文仿宋" w:cs="仿宋" w:hint="eastAsia"/>
                <w:color w:val="000000"/>
                <w:szCs w:val="24"/>
              </w:rPr>
              <w:t>吨二氧化碳/人</w:t>
            </w:r>
          </w:p>
        </w:tc>
      </w:tr>
      <w:tr w:rsidR="00640FCA" w:rsidRPr="00E1453B" w:rsidTr="009F1A95">
        <w:trPr>
          <w:trHeight w:val="95"/>
        </w:trPr>
        <w:tc>
          <w:tcPr>
            <w:tcW w:w="4162" w:type="dxa"/>
            <w:vAlign w:val="center"/>
          </w:tcPr>
          <w:p w:rsidR="00640FCA" w:rsidRPr="00E1453B" w:rsidRDefault="00640FCA" w:rsidP="00E1453B">
            <w:pPr>
              <w:pStyle w:val="af"/>
              <w:spacing w:line="360" w:lineRule="exact"/>
              <w:jc w:val="center"/>
              <w:rPr>
                <w:rFonts w:ascii="华文仿宋" w:eastAsia="华文仿宋" w:hAnsi="华文仿宋" w:cs="仿宋"/>
                <w:color w:val="000000"/>
                <w:szCs w:val="24"/>
              </w:rPr>
            </w:pPr>
            <w:r w:rsidRPr="00E1453B">
              <w:rPr>
                <w:rFonts w:ascii="华文仿宋" w:eastAsia="华文仿宋" w:hAnsi="华文仿宋" w:cs="仿宋" w:hint="eastAsia"/>
                <w:color w:val="000000"/>
                <w:szCs w:val="24"/>
              </w:rPr>
              <w:t>单位建筑面积二氧化碳排放量（范围1+范围2）</w:t>
            </w:r>
          </w:p>
        </w:tc>
        <w:tc>
          <w:tcPr>
            <w:tcW w:w="2096" w:type="dxa"/>
            <w:vAlign w:val="center"/>
          </w:tcPr>
          <w:p w:rsidR="00640FCA" w:rsidRPr="00E1453B" w:rsidRDefault="00640FCA" w:rsidP="00E1453B">
            <w:pPr>
              <w:pStyle w:val="af"/>
              <w:spacing w:line="360" w:lineRule="exact"/>
              <w:jc w:val="center"/>
              <w:rPr>
                <w:rFonts w:ascii="华文仿宋" w:eastAsia="华文仿宋" w:hAnsi="华文仿宋" w:cs="仿宋"/>
                <w:szCs w:val="24"/>
              </w:rPr>
            </w:pPr>
            <w:r w:rsidRPr="00E1453B">
              <w:rPr>
                <w:rFonts w:ascii="华文仿宋" w:eastAsia="华文仿宋" w:hAnsi="华文仿宋" w:cs="仿宋" w:hint="eastAsia"/>
                <w:szCs w:val="24"/>
              </w:rPr>
              <w:t>0.03</w:t>
            </w:r>
          </w:p>
        </w:tc>
        <w:tc>
          <w:tcPr>
            <w:tcW w:w="2261" w:type="dxa"/>
            <w:vAlign w:val="center"/>
          </w:tcPr>
          <w:p w:rsidR="00640FCA" w:rsidRPr="00E1453B" w:rsidRDefault="00640FCA" w:rsidP="00E1453B">
            <w:pPr>
              <w:pStyle w:val="af"/>
              <w:spacing w:line="360" w:lineRule="exact"/>
              <w:jc w:val="center"/>
              <w:rPr>
                <w:rFonts w:ascii="华文仿宋" w:eastAsia="华文仿宋" w:hAnsi="华文仿宋" w:cs="仿宋"/>
                <w:color w:val="000000"/>
                <w:szCs w:val="24"/>
              </w:rPr>
            </w:pPr>
            <w:r w:rsidRPr="00E1453B">
              <w:rPr>
                <w:rFonts w:ascii="华文仿宋" w:eastAsia="华文仿宋" w:hAnsi="华文仿宋" w:cs="仿宋" w:hint="eastAsia"/>
                <w:color w:val="000000"/>
                <w:szCs w:val="24"/>
              </w:rPr>
              <w:t>吨二氧化碳/平方米</w:t>
            </w:r>
          </w:p>
        </w:tc>
      </w:tr>
      <w:tr w:rsidR="00640FCA" w:rsidRPr="00E1453B" w:rsidTr="009F1A95">
        <w:trPr>
          <w:trHeight w:val="95"/>
        </w:trPr>
        <w:tc>
          <w:tcPr>
            <w:tcW w:w="4162" w:type="dxa"/>
            <w:vAlign w:val="center"/>
          </w:tcPr>
          <w:p w:rsidR="00640FCA" w:rsidRPr="00E1453B" w:rsidRDefault="00640FCA" w:rsidP="00E1453B">
            <w:pPr>
              <w:pStyle w:val="af"/>
              <w:spacing w:line="360" w:lineRule="exact"/>
              <w:jc w:val="center"/>
              <w:rPr>
                <w:rFonts w:ascii="华文仿宋" w:eastAsia="华文仿宋" w:hAnsi="华文仿宋" w:cs="仿宋"/>
                <w:color w:val="000000"/>
                <w:szCs w:val="24"/>
              </w:rPr>
            </w:pPr>
            <w:r w:rsidRPr="00E1453B">
              <w:rPr>
                <w:rFonts w:ascii="华文仿宋" w:eastAsia="华文仿宋" w:hAnsi="华文仿宋" w:cs="黑体" w:hint="eastAsia"/>
                <w:color w:val="000000"/>
                <w:szCs w:val="24"/>
              </w:rPr>
              <w:t>（二）直接排放</w:t>
            </w:r>
          </w:p>
        </w:tc>
        <w:tc>
          <w:tcPr>
            <w:tcW w:w="2096" w:type="dxa"/>
            <w:vAlign w:val="center"/>
          </w:tcPr>
          <w:p w:rsidR="00640FCA" w:rsidRPr="00E1453B" w:rsidRDefault="00640FCA" w:rsidP="00E1453B">
            <w:pPr>
              <w:pStyle w:val="af"/>
              <w:spacing w:line="360" w:lineRule="exact"/>
              <w:jc w:val="center"/>
              <w:rPr>
                <w:rFonts w:ascii="华文仿宋" w:eastAsia="华文仿宋" w:hAnsi="华文仿宋" w:cs="仿宋"/>
                <w:szCs w:val="24"/>
              </w:rPr>
            </w:pPr>
          </w:p>
        </w:tc>
        <w:tc>
          <w:tcPr>
            <w:tcW w:w="2261" w:type="dxa"/>
            <w:vAlign w:val="center"/>
          </w:tcPr>
          <w:p w:rsidR="00640FCA" w:rsidRPr="00E1453B" w:rsidRDefault="00640FCA" w:rsidP="00E1453B">
            <w:pPr>
              <w:pStyle w:val="af"/>
              <w:spacing w:line="360" w:lineRule="exact"/>
              <w:jc w:val="center"/>
              <w:rPr>
                <w:rFonts w:ascii="华文仿宋" w:eastAsia="华文仿宋" w:hAnsi="华文仿宋" w:cs="仿宋"/>
                <w:color w:val="000000"/>
                <w:szCs w:val="24"/>
              </w:rPr>
            </w:pPr>
          </w:p>
        </w:tc>
      </w:tr>
      <w:tr w:rsidR="00640FCA" w:rsidRPr="00E1453B" w:rsidTr="009F1A95">
        <w:trPr>
          <w:trHeight w:val="95"/>
        </w:trPr>
        <w:tc>
          <w:tcPr>
            <w:tcW w:w="4162" w:type="dxa"/>
            <w:vAlign w:val="center"/>
          </w:tcPr>
          <w:p w:rsidR="00640FCA" w:rsidRPr="00E1453B" w:rsidRDefault="00640FCA" w:rsidP="00E1453B">
            <w:pPr>
              <w:pStyle w:val="af"/>
              <w:spacing w:line="360" w:lineRule="exact"/>
              <w:jc w:val="center"/>
              <w:rPr>
                <w:rFonts w:ascii="华文仿宋" w:eastAsia="华文仿宋" w:hAnsi="华文仿宋" w:cs="仿宋"/>
                <w:color w:val="000000"/>
                <w:szCs w:val="24"/>
              </w:rPr>
            </w:pPr>
            <w:r w:rsidRPr="00E1453B">
              <w:rPr>
                <w:rFonts w:ascii="华文仿宋" w:eastAsia="华文仿宋" w:hAnsi="华文仿宋" w:cs="仿宋" w:hint="eastAsia"/>
                <w:color w:val="000000"/>
                <w:szCs w:val="24"/>
              </w:rPr>
              <w:t>直接排放总量（范围1）</w:t>
            </w:r>
          </w:p>
        </w:tc>
        <w:tc>
          <w:tcPr>
            <w:tcW w:w="2096" w:type="dxa"/>
            <w:vAlign w:val="center"/>
          </w:tcPr>
          <w:p w:rsidR="00640FCA" w:rsidRPr="00E1453B" w:rsidRDefault="00640FCA" w:rsidP="00E1453B">
            <w:pPr>
              <w:pStyle w:val="af"/>
              <w:spacing w:line="360" w:lineRule="exact"/>
              <w:jc w:val="center"/>
              <w:rPr>
                <w:rFonts w:ascii="华文仿宋" w:eastAsia="华文仿宋" w:hAnsi="华文仿宋" w:cs="仿宋"/>
                <w:szCs w:val="24"/>
              </w:rPr>
            </w:pPr>
            <w:r w:rsidRPr="00E1453B">
              <w:rPr>
                <w:rFonts w:ascii="华文仿宋" w:eastAsia="华文仿宋" w:hAnsi="华文仿宋" w:cs="仿宋" w:hint="eastAsia"/>
                <w:szCs w:val="24"/>
              </w:rPr>
              <w:t>141.66</w:t>
            </w:r>
          </w:p>
        </w:tc>
        <w:tc>
          <w:tcPr>
            <w:tcW w:w="2261" w:type="dxa"/>
            <w:vAlign w:val="center"/>
          </w:tcPr>
          <w:p w:rsidR="00640FCA" w:rsidRPr="00E1453B" w:rsidRDefault="00640FCA" w:rsidP="00E1453B">
            <w:pPr>
              <w:pStyle w:val="af"/>
              <w:spacing w:line="360" w:lineRule="exact"/>
              <w:jc w:val="center"/>
              <w:rPr>
                <w:rFonts w:ascii="华文仿宋" w:eastAsia="华文仿宋" w:hAnsi="华文仿宋" w:cs="仿宋"/>
                <w:szCs w:val="24"/>
              </w:rPr>
            </w:pPr>
            <w:r w:rsidRPr="00E1453B">
              <w:rPr>
                <w:rFonts w:ascii="华文仿宋" w:eastAsia="华文仿宋" w:hAnsi="华文仿宋" w:cs="仿宋" w:hint="eastAsia"/>
                <w:szCs w:val="24"/>
              </w:rPr>
              <w:t>吨二氧化碳</w:t>
            </w:r>
          </w:p>
        </w:tc>
      </w:tr>
      <w:tr w:rsidR="00640FCA" w:rsidRPr="00E1453B" w:rsidTr="009F1A95">
        <w:trPr>
          <w:trHeight w:val="95"/>
        </w:trPr>
        <w:tc>
          <w:tcPr>
            <w:tcW w:w="4162" w:type="dxa"/>
            <w:vAlign w:val="center"/>
          </w:tcPr>
          <w:p w:rsidR="00640FCA" w:rsidRPr="00E1453B" w:rsidRDefault="00640FCA" w:rsidP="00E1453B">
            <w:pPr>
              <w:pStyle w:val="af"/>
              <w:spacing w:line="360" w:lineRule="exact"/>
              <w:jc w:val="center"/>
              <w:rPr>
                <w:rFonts w:ascii="华文仿宋" w:eastAsia="华文仿宋" w:hAnsi="华文仿宋" w:cs="仿宋"/>
                <w:color w:val="000000"/>
                <w:szCs w:val="24"/>
              </w:rPr>
            </w:pPr>
            <w:r w:rsidRPr="00E1453B">
              <w:rPr>
                <w:rFonts w:ascii="华文仿宋" w:eastAsia="华文仿宋" w:hAnsi="华文仿宋" w:cs="仿宋" w:hint="eastAsia"/>
                <w:color w:val="000000"/>
                <w:szCs w:val="24"/>
              </w:rPr>
              <w:t>汽油碳排放量</w:t>
            </w:r>
          </w:p>
        </w:tc>
        <w:tc>
          <w:tcPr>
            <w:tcW w:w="2096" w:type="dxa"/>
            <w:vAlign w:val="center"/>
          </w:tcPr>
          <w:p w:rsidR="00640FCA" w:rsidRPr="00E1453B" w:rsidRDefault="00640FCA" w:rsidP="00E1453B">
            <w:pPr>
              <w:pStyle w:val="af"/>
              <w:spacing w:line="360" w:lineRule="exact"/>
              <w:jc w:val="center"/>
              <w:rPr>
                <w:rFonts w:ascii="华文仿宋" w:eastAsia="华文仿宋" w:hAnsi="华文仿宋" w:cs="仿宋"/>
                <w:szCs w:val="24"/>
              </w:rPr>
            </w:pPr>
            <w:r w:rsidRPr="00E1453B">
              <w:rPr>
                <w:rFonts w:ascii="华文仿宋" w:eastAsia="华文仿宋" w:hAnsi="华文仿宋" w:cs="仿宋" w:hint="eastAsia"/>
                <w:szCs w:val="24"/>
              </w:rPr>
              <w:t>131.49</w:t>
            </w:r>
          </w:p>
        </w:tc>
        <w:tc>
          <w:tcPr>
            <w:tcW w:w="2261" w:type="dxa"/>
            <w:vAlign w:val="center"/>
          </w:tcPr>
          <w:p w:rsidR="00640FCA" w:rsidRPr="00E1453B" w:rsidRDefault="00640FCA" w:rsidP="00E1453B">
            <w:pPr>
              <w:pStyle w:val="af"/>
              <w:spacing w:line="360" w:lineRule="exact"/>
              <w:jc w:val="center"/>
              <w:rPr>
                <w:rFonts w:ascii="华文仿宋" w:eastAsia="华文仿宋" w:hAnsi="华文仿宋" w:cs="仿宋"/>
                <w:szCs w:val="24"/>
              </w:rPr>
            </w:pPr>
            <w:r w:rsidRPr="00E1453B">
              <w:rPr>
                <w:rFonts w:ascii="华文仿宋" w:eastAsia="华文仿宋" w:hAnsi="华文仿宋" w:cs="仿宋" w:hint="eastAsia"/>
                <w:szCs w:val="24"/>
              </w:rPr>
              <w:t>吨二氧化碳</w:t>
            </w:r>
          </w:p>
        </w:tc>
      </w:tr>
      <w:tr w:rsidR="00640FCA" w:rsidRPr="00E1453B" w:rsidTr="009F1A95">
        <w:trPr>
          <w:trHeight w:val="95"/>
        </w:trPr>
        <w:tc>
          <w:tcPr>
            <w:tcW w:w="4162" w:type="dxa"/>
            <w:vAlign w:val="center"/>
          </w:tcPr>
          <w:p w:rsidR="00640FCA" w:rsidRPr="00E1453B" w:rsidRDefault="00640FCA" w:rsidP="00E1453B">
            <w:pPr>
              <w:pStyle w:val="af"/>
              <w:spacing w:line="360" w:lineRule="exact"/>
              <w:jc w:val="center"/>
              <w:rPr>
                <w:rFonts w:ascii="华文仿宋" w:eastAsia="华文仿宋" w:hAnsi="华文仿宋" w:cs="仿宋"/>
                <w:color w:val="000000"/>
                <w:szCs w:val="24"/>
              </w:rPr>
            </w:pPr>
            <w:r w:rsidRPr="00E1453B">
              <w:rPr>
                <w:rFonts w:ascii="华文仿宋" w:eastAsia="华文仿宋" w:hAnsi="华文仿宋" w:cs="仿宋" w:hint="eastAsia"/>
                <w:color w:val="000000"/>
                <w:szCs w:val="24"/>
              </w:rPr>
              <w:t>柴油碳排放量</w:t>
            </w:r>
          </w:p>
        </w:tc>
        <w:tc>
          <w:tcPr>
            <w:tcW w:w="2096" w:type="dxa"/>
            <w:vAlign w:val="center"/>
          </w:tcPr>
          <w:p w:rsidR="00640FCA" w:rsidRPr="00E1453B" w:rsidRDefault="00640FCA" w:rsidP="00E1453B">
            <w:pPr>
              <w:pStyle w:val="af"/>
              <w:spacing w:line="360" w:lineRule="exact"/>
              <w:jc w:val="center"/>
              <w:rPr>
                <w:rFonts w:ascii="华文仿宋" w:eastAsia="华文仿宋" w:hAnsi="华文仿宋" w:cs="仿宋"/>
                <w:szCs w:val="24"/>
              </w:rPr>
            </w:pPr>
            <w:r w:rsidRPr="00E1453B">
              <w:rPr>
                <w:rFonts w:ascii="华文仿宋" w:eastAsia="华文仿宋" w:hAnsi="华文仿宋" w:cs="仿宋" w:hint="eastAsia"/>
                <w:szCs w:val="24"/>
              </w:rPr>
              <w:t>4.53</w:t>
            </w:r>
          </w:p>
        </w:tc>
        <w:tc>
          <w:tcPr>
            <w:tcW w:w="2261" w:type="dxa"/>
            <w:vAlign w:val="center"/>
          </w:tcPr>
          <w:p w:rsidR="00640FCA" w:rsidRPr="00E1453B" w:rsidRDefault="00640FCA" w:rsidP="00E1453B">
            <w:pPr>
              <w:pStyle w:val="af"/>
              <w:spacing w:line="360" w:lineRule="exact"/>
              <w:jc w:val="center"/>
              <w:rPr>
                <w:rFonts w:ascii="华文仿宋" w:eastAsia="华文仿宋" w:hAnsi="华文仿宋" w:cs="仿宋"/>
                <w:szCs w:val="24"/>
              </w:rPr>
            </w:pPr>
            <w:r w:rsidRPr="00E1453B">
              <w:rPr>
                <w:rFonts w:ascii="华文仿宋" w:eastAsia="华文仿宋" w:hAnsi="华文仿宋" w:cs="仿宋" w:hint="eastAsia"/>
                <w:szCs w:val="24"/>
              </w:rPr>
              <w:t>吨二氧化碳</w:t>
            </w:r>
          </w:p>
        </w:tc>
      </w:tr>
      <w:tr w:rsidR="00640FCA" w:rsidRPr="00E1453B" w:rsidTr="009F1A95">
        <w:tc>
          <w:tcPr>
            <w:tcW w:w="4162" w:type="dxa"/>
            <w:vAlign w:val="center"/>
          </w:tcPr>
          <w:p w:rsidR="00640FCA" w:rsidRPr="00E1453B" w:rsidRDefault="00640FCA" w:rsidP="00E1453B">
            <w:pPr>
              <w:pStyle w:val="af"/>
              <w:spacing w:line="360" w:lineRule="exact"/>
              <w:jc w:val="center"/>
              <w:rPr>
                <w:rFonts w:ascii="华文仿宋" w:eastAsia="华文仿宋" w:hAnsi="华文仿宋" w:cs="仿宋"/>
                <w:color w:val="000000"/>
                <w:szCs w:val="24"/>
              </w:rPr>
            </w:pPr>
            <w:r w:rsidRPr="00E1453B">
              <w:rPr>
                <w:rFonts w:ascii="华文仿宋" w:eastAsia="华文仿宋" w:hAnsi="华文仿宋" w:cs="仿宋" w:hint="eastAsia"/>
                <w:color w:val="000000"/>
                <w:szCs w:val="24"/>
              </w:rPr>
              <w:t>天然气碳排放量</w:t>
            </w:r>
          </w:p>
        </w:tc>
        <w:tc>
          <w:tcPr>
            <w:tcW w:w="2096" w:type="dxa"/>
            <w:vAlign w:val="center"/>
          </w:tcPr>
          <w:p w:rsidR="00640FCA" w:rsidRPr="00E1453B" w:rsidRDefault="00640FCA" w:rsidP="00E1453B">
            <w:pPr>
              <w:pStyle w:val="af"/>
              <w:spacing w:line="360" w:lineRule="exact"/>
              <w:jc w:val="center"/>
              <w:rPr>
                <w:rFonts w:ascii="华文仿宋" w:eastAsia="华文仿宋" w:hAnsi="华文仿宋" w:cs="仿宋"/>
                <w:szCs w:val="24"/>
              </w:rPr>
            </w:pPr>
            <w:r w:rsidRPr="00E1453B">
              <w:rPr>
                <w:rFonts w:ascii="华文仿宋" w:eastAsia="华文仿宋" w:hAnsi="华文仿宋" w:cs="仿宋" w:hint="eastAsia"/>
                <w:szCs w:val="24"/>
              </w:rPr>
              <w:t>5.64</w:t>
            </w:r>
          </w:p>
        </w:tc>
        <w:tc>
          <w:tcPr>
            <w:tcW w:w="2261" w:type="dxa"/>
            <w:vAlign w:val="center"/>
          </w:tcPr>
          <w:p w:rsidR="00640FCA" w:rsidRPr="00E1453B" w:rsidRDefault="00640FCA" w:rsidP="00E1453B">
            <w:pPr>
              <w:pStyle w:val="af"/>
              <w:spacing w:line="360" w:lineRule="exact"/>
              <w:jc w:val="center"/>
              <w:rPr>
                <w:rFonts w:ascii="华文仿宋" w:eastAsia="华文仿宋" w:hAnsi="华文仿宋" w:cs="仿宋"/>
                <w:szCs w:val="24"/>
              </w:rPr>
            </w:pPr>
            <w:r w:rsidRPr="00E1453B">
              <w:rPr>
                <w:rFonts w:ascii="华文仿宋" w:eastAsia="华文仿宋" w:hAnsi="华文仿宋" w:cs="仿宋" w:hint="eastAsia"/>
                <w:szCs w:val="24"/>
              </w:rPr>
              <w:t>吨二氧化碳</w:t>
            </w:r>
          </w:p>
        </w:tc>
      </w:tr>
      <w:tr w:rsidR="00640FCA" w:rsidRPr="00E1453B" w:rsidTr="009F1A95">
        <w:tc>
          <w:tcPr>
            <w:tcW w:w="4162" w:type="dxa"/>
            <w:vAlign w:val="center"/>
          </w:tcPr>
          <w:p w:rsidR="00640FCA" w:rsidRPr="00E1453B" w:rsidRDefault="00640FCA" w:rsidP="00E1453B">
            <w:pPr>
              <w:pStyle w:val="af"/>
              <w:spacing w:line="360" w:lineRule="exact"/>
              <w:jc w:val="center"/>
              <w:rPr>
                <w:rFonts w:ascii="华文仿宋" w:eastAsia="华文仿宋" w:hAnsi="华文仿宋" w:cs="仿宋"/>
                <w:color w:val="000000"/>
                <w:szCs w:val="24"/>
              </w:rPr>
            </w:pPr>
            <w:r w:rsidRPr="00E1453B">
              <w:rPr>
                <w:rFonts w:ascii="华文仿宋" w:eastAsia="华文仿宋" w:hAnsi="华文仿宋" w:cs="黑体" w:hint="eastAsia"/>
                <w:color w:val="000000"/>
                <w:szCs w:val="24"/>
              </w:rPr>
              <w:t>（三）间接排放</w:t>
            </w:r>
          </w:p>
        </w:tc>
        <w:tc>
          <w:tcPr>
            <w:tcW w:w="2096" w:type="dxa"/>
            <w:vAlign w:val="center"/>
          </w:tcPr>
          <w:p w:rsidR="00640FCA" w:rsidRPr="00E1453B" w:rsidRDefault="00640FCA" w:rsidP="00E1453B">
            <w:pPr>
              <w:pStyle w:val="af"/>
              <w:spacing w:line="360" w:lineRule="exact"/>
              <w:jc w:val="center"/>
              <w:rPr>
                <w:rFonts w:ascii="华文仿宋" w:eastAsia="华文仿宋" w:hAnsi="华文仿宋" w:cs="仿宋"/>
                <w:szCs w:val="24"/>
              </w:rPr>
            </w:pPr>
          </w:p>
        </w:tc>
        <w:tc>
          <w:tcPr>
            <w:tcW w:w="2261" w:type="dxa"/>
            <w:vAlign w:val="center"/>
          </w:tcPr>
          <w:p w:rsidR="00640FCA" w:rsidRPr="00E1453B" w:rsidRDefault="00640FCA" w:rsidP="00E1453B">
            <w:pPr>
              <w:pStyle w:val="af"/>
              <w:spacing w:line="360" w:lineRule="exact"/>
              <w:jc w:val="center"/>
              <w:rPr>
                <w:rFonts w:ascii="华文仿宋" w:eastAsia="华文仿宋" w:hAnsi="华文仿宋" w:cs="仿宋"/>
                <w:color w:val="000000"/>
                <w:szCs w:val="24"/>
              </w:rPr>
            </w:pPr>
          </w:p>
        </w:tc>
      </w:tr>
      <w:tr w:rsidR="00640FCA" w:rsidRPr="00E1453B" w:rsidTr="009F1A95">
        <w:trPr>
          <w:trHeight w:val="90"/>
        </w:trPr>
        <w:tc>
          <w:tcPr>
            <w:tcW w:w="4162" w:type="dxa"/>
            <w:vAlign w:val="center"/>
          </w:tcPr>
          <w:p w:rsidR="00640FCA" w:rsidRPr="00E1453B" w:rsidRDefault="00640FCA" w:rsidP="00E1453B">
            <w:pPr>
              <w:pStyle w:val="af"/>
              <w:spacing w:line="360" w:lineRule="exact"/>
              <w:ind w:left="640"/>
              <w:jc w:val="center"/>
              <w:rPr>
                <w:rFonts w:ascii="华文仿宋" w:eastAsia="华文仿宋" w:hAnsi="华文仿宋" w:cs="仿宋"/>
                <w:color w:val="000000"/>
                <w:szCs w:val="24"/>
              </w:rPr>
            </w:pPr>
            <w:r w:rsidRPr="00E1453B">
              <w:rPr>
                <w:rFonts w:ascii="华文仿宋" w:eastAsia="华文仿宋" w:hAnsi="华文仿宋" w:cs="仿宋" w:hint="eastAsia"/>
                <w:color w:val="000000"/>
                <w:szCs w:val="24"/>
              </w:rPr>
              <w:t>间接排放总量（范围2+范围3）</w:t>
            </w:r>
          </w:p>
        </w:tc>
        <w:tc>
          <w:tcPr>
            <w:tcW w:w="2096" w:type="dxa"/>
            <w:vAlign w:val="center"/>
          </w:tcPr>
          <w:p w:rsidR="00640FCA" w:rsidRPr="00E1453B" w:rsidRDefault="00640FCA" w:rsidP="00E1453B">
            <w:pPr>
              <w:pStyle w:val="af"/>
              <w:spacing w:line="360" w:lineRule="exact"/>
              <w:jc w:val="center"/>
              <w:rPr>
                <w:rFonts w:ascii="华文仿宋" w:eastAsia="华文仿宋" w:hAnsi="华文仿宋" w:cs="仿宋"/>
                <w:szCs w:val="24"/>
              </w:rPr>
            </w:pPr>
            <w:r w:rsidRPr="00E1453B">
              <w:rPr>
                <w:rFonts w:ascii="华文仿宋" w:eastAsia="华文仿宋" w:hAnsi="华文仿宋" w:cs="仿宋" w:hint="eastAsia"/>
                <w:szCs w:val="24"/>
              </w:rPr>
              <w:t>2360.39</w:t>
            </w:r>
          </w:p>
        </w:tc>
        <w:tc>
          <w:tcPr>
            <w:tcW w:w="2261" w:type="dxa"/>
            <w:vAlign w:val="center"/>
          </w:tcPr>
          <w:p w:rsidR="00640FCA" w:rsidRPr="00E1453B" w:rsidRDefault="00640FCA" w:rsidP="00E1453B">
            <w:pPr>
              <w:pStyle w:val="af"/>
              <w:spacing w:line="360" w:lineRule="exact"/>
              <w:jc w:val="center"/>
              <w:rPr>
                <w:rFonts w:ascii="华文仿宋" w:eastAsia="华文仿宋" w:hAnsi="华文仿宋" w:cs="仿宋"/>
                <w:color w:val="000000"/>
                <w:szCs w:val="24"/>
              </w:rPr>
            </w:pPr>
            <w:r w:rsidRPr="00E1453B">
              <w:rPr>
                <w:rFonts w:ascii="华文仿宋" w:eastAsia="华文仿宋" w:hAnsi="华文仿宋" w:cs="仿宋" w:hint="eastAsia"/>
                <w:color w:val="000000"/>
                <w:szCs w:val="24"/>
              </w:rPr>
              <w:t>吨二氧化碳</w:t>
            </w:r>
          </w:p>
        </w:tc>
      </w:tr>
      <w:tr w:rsidR="00640FCA" w:rsidRPr="00E1453B" w:rsidTr="009F1A95">
        <w:trPr>
          <w:trHeight w:val="90"/>
        </w:trPr>
        <w:tc>
          <w:tcPr>
            <w:tcW w:w="4162" w:type="dxa"/>
            <w:vAlign w:val="center"/>
          </w:tcPr>
          <w:p w:rsidR="00640FCA" w:rsidRPr="00E1453B" w:rsidRDefault="00640FCA" w:rsidP="00E1453B">
            <w:pPr>
              <w:pStyle w:val="af"/>
              <w:spacing w:line="360" w:lineRule="exact"/>
              <w:ind w:leftChars="100" w:left="320"/>
              <w:jc w:val="center"/>
              <w:rPr>
                <w:rFonts w:ascii="华文仿宋" w:eastAsia="华文仿宋" w:hAnsi="华文仿宋" w:cs="仿宋"/>
                <w:color w:val="000000"/>
                <w:szCs w:val="24"/>
              </w:rPr>
            </w:pPr>
            <w:r w:rsidRPr="00E1453B">
              <w:rPr>
                <w:rFonts w:ascii="华文仿宋" w:eastAsia="华文仿宋" w:hAnsi="华文仿宋" w:cs="仿宋" w:hint="eastAsia"/>
                <w:color w:val="000000"/>
                <w:szCs w:val="24"/>
              </w:rPr>
              <w:t>外购电力热力碳排放量（范围2）</w:t>
            </w:r>
          </w:p>
        </w:tc>
        <w:tc>
          <w:tcPr>
            <w:tcW w:w="2096" w:type="dxa"/>
            <w:vAlign w:val="center"/>
          </w:tcPr>
          <w:p w:rsidR="00640FCA" w:rsidRPr="00E1453B" w:rsidRDefault="00640FCA" w:rsidP="00E1453B">
            <w:pPr>
              <w:pStyle w:val="af"/>
              <w:spacing w:line="360" w:lineRule="exact"/>
              <w:jc w:val="center"/>
              <w:rPr>
                <w:rFonts w:ascii="华文仿宋" w:eastAsia="华文仿宋" w:hAnsi="华文仿宋" w:cs="仿宋"/>
                <w:szCs w:val="24"/>
              </w:rPr>
            </w:pPr>
            <w:r w:rsidRPr="00E1453B">
              <w:rPr>
                <w:rFonts w:ascii="华文仿宋" w:eastAsia="华文仿宋" w:hAnsi="华文仿宋" w:cs="仿宋" w:hint="eastAsia"/>
                <w:szCs w:val="24"/>
              </w:rPr>
              <w:t>2335.43</w:t>
            </w:r>
          </w:p>
        </w:tc>
        <w:tc>
          <w:tcPr>
            <w:tcW w:w="2261" w:type="dxa"/>
            <w:vAlign w:val="center"/>
          </w:tcPr>
          <w:p w:rsidR="00640FCA" w:rsidRPr="00E1453B" w:rsidRDefault="00640FCA" w:rsidP="00E1453B">
            <w:pPr>
              <w:pStyle w:val="af"/>
              <w:spacing w:line="360" w:lineRule="exact"/>
              <w:jc w:val="center"/>
              <w:rPr>
                <w:rFonts w:ascii="华文仿宋" w:eastAsia="华文仿宋" w:hAnsi="华文仿宋" w:cs="仿宋"/>
                <w:color w:val="000000"/>
                <w:szCs w:val="24"/>
              </w:rPr>
            </w:pPr>
            <w:r w:rsidRPr="00E1453B">
              <w:rPr>
                <w:rFonts w:ascii="华文仿宋" w:eastAsia="华文仿宋" w:hAnsi="华文仿宋" w:cs="仿宋" w:hint="eastAsia"/>
                <w:color w:val="000000"/>
                <w:szCs w:val="24"/>
              </w:rPr>
              <w:t>吨二氧化碳</w:t>
            </w:r>
          </w:p>
        </w:tc>
      </w:tr>
      <w:tr w:rsidR="00640FCA" w:rsidRPr="00E1453B" w:rsidTr="009F1A95">
        <w:trPr>
          <w:trHeight w:val="90"/>
        </w:trPr>
        <w:tc>
          <w:tcPr>
            <w:tcW w:w="4162" w:type="dxa"/>
            <w:vAlign w:val="center"/>
          </w:tcPr>
          <w:p w:rsidR="00640FCA" w:rsidRPr="00E1453B" w:rsidRDefault="00640FCA" w:rsidP="00E1453B">
            <w:pPr>
              <w:pStyle w:val="af"/>
              <w:spacing w:line="360" w:lineRule="exact"/>
              <w:jc w:val="center"/>
              <w:rPr>
                <w:rFonts w:ascii="华文仿宋" w:eastAsia="华文仿宋" w:hAnsi="华文仿宋" w:cs="仿宋"/>
                <w:color w:val="000000"/>
                <w:szCs w:val="24"/>
              </w:rPr>
            </w:pPr>
            <w:r w:rsidRPr="00E1453B">
              <w:rPr>
                <w:rFonts w:ascii="华文仿宋" w:eastAsia="华文仿宋" w:hAnsi="华文仿宋" w:cs="仿宋" w:hint="eastAsia"/>
                <w:color w:val="000000"/>
                <w:szCs w:val="24"/>
              </w:rPr>
              <w:t>外购电力碳排放量</w:t>
            </w:r>
          </w:p>
        </w:tc>
        <w:tc>
          <w:tcPr>
            <w:tcW w:w="2096" w:type="dxa"/>
            <w:vAlign w:val="center"/>
          </w:tcPr>
          <w:p w:rsidR="00640FCA" w:rsidRPr="00E1453B" w:rsidRDefault="00640FCA" w:rsidP="00E1453B">
            <w:pPr>
              <w:pStyle w:val="af"/>
              <w:spacing w:line="360" w:lineRule="exact"/>
              <w:jc w:val="center"/>
              <w:rPr>
                <w:rFonts w:ascii="华文仿宋" w:eastAsia="华文仿宋" w:hAnsi="华文仿宋" w:cs="仿宋"/>
                <w:szCs w:val="24"/>
              </w:rPr>
            </w:pPr>
            <w:r w:rsidRPr="00E1453B">
              <w:rPr>
                <w:rFonts w:ascii="华文仿宋" w:eastAsia="华文仿宋" w:hAnsi="华文仿宋" w:cs="仿宋" w:hint="eastAsia"/>
                <w:szCs w:val="24"/>
              </w:rPr>
              <w:t>2335.43</w:t>
            </w:r>
          </w:p>
        </w:tc>
        <w:tc>
          <w:tcPr>
            <w:tcW w:w="2261" w:type="dxa"/>
            <w:vAlign w:val="center"/>
          </w:tcPr>
          <w:p w:rsidR="00640FCA" w:rsidRPr="00E1453B" w:rsidRDefault="00640FCA" w:rsidP="00E1453B">
            <w:pPr>
              <w:pStyle w:val="af"/>
              <w:spacing w:line="360" w:lineRule="exact"/>
              <w:jc w:val="center"/>
              <w:rPr>
                <w:rFonts w:ascii="华文仿宋" w:eastAsia="华文仿宋" w:hAnsi="华文仿宋" w:cs="仿宋"/>
                <w:szCs w:val="24"/>
              </w:rPr>
            </w:pPr>
            <w:r w:rsidRPr="00E1453B">
              <w:rPr>
                <w:rFonts w:ascii="华文仿宋" w:eastAsia="华文仿宋" w:hAnsi="华文仿宋" w:cs="仿宋" w:hint="eastAsia"/>
                <w:szCs w:val="24"/>
              </w:rPr>
              <w:t>吨二氧化碳</w:t>
            </w:r>
          </w:p>
        </w:tc>
      </w:tr>
      <w:tr w:rsidR="00640FCA" w:rsidRPr="00E1453B" w:rsidTr="009F1A95">
        <w:trPr>
          <w:trHeight w:val="90"/>
        </w:trPr>
        <w:tc>
          <w:tcPr>
            <w:tcW w:w="4162" w:type="dxa"/>
            <w:vAlign w:val="center"/>
          </w:tcPr>
          <w:p w:rsidR="00640FCA" w:rsidRPr="00E1453B" w:rsidRDefault="00640FCA" w:rsidP="00E1453B">
            <w:pPr>
              <w:pStyle w:val="af"/>
              <w:spacing w:line="360" w:lineRule="exact"/>
              <w:jc w:val="center"/>
              <w:rPr>
                <w:rFonts w:ascii="华文仿宋" w:eastAsia="华文仿宋" w:hAnsi="华文仿宋" w:cs="仿宋"/>
                <w:color w:val="000000"/>
                <w:szCs w:val="24"/>
              </w:rPr>
            </w:pPr>
            <w:r w:rsidRPr="00E1453B">
              <w:rPr>
                <w:rFonts w:ascii="华文仿宋" w:eastAsia="华文仿宋" w:hAnsi="华文仿宋" w:cs="仿宋" w:hint="eastAsia"/>
                <w:color w:val="000000"/>
                <w:szCs w:val="24"/>
              </w:rPr>
              <w:t>其他间接排放量（范围3）</w:t>
            </w:r>
          </w:p>
        </w:tc>
        <w:tc>
          <w:tcPr>
            <w:tcW w:w="2096" w:type="dxa"/>
            <w:vAlign w:val="center"/>
          </w:tcPr>
          <w:p w:rsidR="00640FCA" w:rsidRPr="00E1453B" w:rsidRDefault="00640FCA" w:rsidP="00E1453B">
            <w:pPr>
              <w:pStyle w:val="af"/>
              <w:spacing w:line="360" w:lineRule="exact"/>
              <w:jc w:val="center"/>
              <w:rPr>
                <w:rFonts w:ascii="华文仿宋" w:eastAsia="华文仿宋" w:hAnsi="华文仿宋" w:cs="仿宋"/>
                <w:szCs w:val="24"/>
              </w:rPr>
            </w:pPr>
            <w:r w:rsidRPr="00E1453B">
              <w:rPr>
                <w:rFonts w:ascii="华文仿宋" w:eastAsia="华文仿宋" w:hAnsi="华文仿宋" w:cs="仿宋" w:hint="eastAsia"/>
                <w:szCs w:val="24"/>
              </w:rPr>
              <w:t>24.96</w:t>
            </w:r>
          </w:p>
        </w:tc>
        <w:tc>
          <w:tcPr>
            <w:tcW w:w="2261" w:type="dxa"/>
            <w:vAlign w:val="center"/>
          </w:tcPr>
          <w:p w:rsidR="00640FCA" w:rsidRPr="00E1453B" w:rsidRDefault="00640FCA" w:rsidP="00E1453B">
            <w:pPr>
              <w:pStyle w:val="af"/>
              <w:spacing w:line="360" w:lineRule="exact"/>
              <w:jc w:val="center"/>
              <w:rPr>
                <w:rFonts w:ascii="华文仿宋" w:eastAsia="华文仿宋" w:hAnsi="华文仿宋" w:cs="仿宋"/>
                <w:szCs w:val="24"/>
              </w:rPr>
            </w:pPr>
            <w:r w:rsidRPr="00E1453B">
              <w:rPr>
                <w:rFonts w:ascii="华文仿宋" w:eastAsia="华文仿宋" w:hAnsi="华文仿宋" w:cs="仿宋" w:hint="eastAsia"/>
                <w:szCs w:val="24"/>
              </w:rPr>
              <w:t>吨二氧化碳</w:t>
            </w:r>
          </w:p>
        </w:tc>
      </w:tr>
      <w:tr w:rsidR="00640FCA" w:rsidRPr="00E1453B" w:rsidTr="009F1A95">
        <w:trPr>
          <w:trHeight w:val="90"/>
        </w:trPr>
        <w:tc>
          <w:tcPr>
            <w:tcW w:w="4162" w:type="dxa"/>
            <w:vAlign w:val="center"/>
          </w:tcPr>
          <w:p w:rsidR="00640FCA" w:rsidRPr="00E1453B" w:rsidRDefault="00640FCA" w:rsidP="00E1453B">
            <w:pPr>
              <w:pStyle w:val="af"/>
              <w:spacing w:line="360" w:lineRule="exact"/>
              <w:jc w:val="center"/>
              <w:rPr>
                <w:rFonts w:ascii="华文仿宋" w:eastAsia="华文仿宋" w:hAnsi="华文仿宋" w:cs="仿宋"/>
                <w:color w:val="000000"/>
                <w:szCs w:val="24"/>
              </w:rPr>
            </w:pPr>
            <w:r w:rsidRPr="00E1453B">
              <w:rPr>
                <w:rFonts w:ascii="华文仿宋" w:eastAsia="华文仿宋" w:hAnsi="华文仿宋" w:cs="仿宋" w:hint="eastAsia"/>
                <w:color w:val="000000"/>
                <w:szCs w:val="24"/>
              </w:rPr>
              <w:t>纸张碳排放量</w:t>
            </w:r>
          </w:p>
        </w:tc>
        <w:tc>
          <w:tcPr>
            <w:tcW w:w="2096" w:type="dxa"/>
            <w:vAlign w:val="center"/>
          </w:tcPr>
          <w:p w:rsidR="00640FCA" w:rsidRPr="00E1453B" w:rsidRDefault="00640FCA" w:rsidP="00E1453B">
            <w:pPr>
              <w:pStyle w:val="af"/>
              <w:spacing w:line="360" w:lineRule="exact"/>
              <w:jc w:val="center"/>
              <w:rPr>
                <w:rFonts w:ascii="华文仿宋" w:eastAsia="华文仿宋" w:hAnsi="华文仿宋" w:cs="仿宋"/>
                <w:szCs w:val="24"/>
              </w:rPr>
            </w:pPr>
            <w:r w:rsidRPr="00E1453B">
              <w:rPr>
                <w:rFonts w:ascii="华文仿宋" w:eastAsia="华文仿宋" w:hAnsi="华文仿宋" w:cs="仿宋" w:hint="eastAsia"/>
                <w:szCs w:val="24"/>
              </w:rPr>
              <w:t>2.45</w:t>
            </w:r>
          </w:p>
        </w:tc>
        <w:tc>
          <w:tcPr>
            <w:tcW w:w="2261" w:type="dxa"/>
            <w:vAlign w:val="center"/>
          </w:tcPr>
          <w:p w:rsidR="00640FCA" w:rsidRPr="00E1453B" w:rsidRDefault="00640FCA" w:rsidP="00E1453B">
            <w:pPr>
              <w:pStyle w:val="af"/>
              <w:spacing w:line="360" w:lineRule="exact"/>
              <w:jc w:val="center"/>
              <w:rPr>
                <w:rFonts w:ascii="华文仿宋" w:eastAsia="华文仿宋" w:hAnsi="华文仿宋" w:cs="仿宋"/>
                <w:szCs w:val="24"/>
              </w:rPr>
            </w:pPr>
            <w:r w:rsidRPr="00E1453B">
              <w:rPr>
                <w:rFonts w:ascii="华文仿宋" w:eastAsia="华文仿宋" w:hAnsi="华文仿宋" w:cs="仿宋" w:hint="eastAsia"/>
                <w:szCs w:val="24"/>
              </w:rPr>
              <w:t>吨二氧化碳</w:t>
            </w:r>
          </w:p>
        </w:tc>
      </w:tr>
      <w:tr w:rsidR="00640FCA" w:rsidRPr="00E1453B" w:rsidTr="009F1A95">
        <w:trPr>
          <w:trHeight w:val="90"/>
        </w:trPr>
        <w:tc>
          <w:tcPr>
            <w:tcW w:w="4162" w:type="dxa"/>
            <w:vAlign w:val="center"/>
          </w:tcPr>
          <w:p w:rsidR="00640FCA" w:rsidRPr="00E1453B" w:rsidRDefault="00640FCA" w:rsidP="00E1453B">
            <w:pPr>
              <w:pStyle w:val="af"/>
              <w:spacing w:line="360" w:lineRule="exact"/>
              <w:jc w:val="center"/>
              <w:rPr>
                <w:rFonts w:ascii="华文仿宋" w:eastAsia="华文仿宋" w:hAnsi="华文仿宋" w:cs="仿宋"/>
                <w:color w:val="000000"/>
                <w:szCs w:val="24"/>
              </w:rPr>
            </w:pPr>
            <w:r w:rsidRPr="00E1453B">
              <w:rPr>
                <w:rFonts w:ascii="华文仿宋" w:eastAsia="华文仿宋" w:hAnsi="华文仿宋" w:cs="仿宋" w:hint="eastAsia"/>
                <w:color w:val="000000"/>
                <w:szCs w:val="24"/>
              </w:rPr>
              <w:t>员工公务差旅碳排放量</w:t>
            </w:r>
          </w:p>
        </w:tc>
        <w:tc>
          <w:tcPr>
            <w:tcW w:w="2096" w:type="dxa"/>
            <w:vAlign w:val="center"/>
          </w:tcPr>
          <w:p w:rsidR="00640FCA" w:rsidRPr="00E1453B" w:rsidRDefault="00640FCA" w:rsidP="00E1453B">
            <w:pPr>
              <w:pStyle w:val="af"/>
              <w:spacing w:line="360" w:lineRule="exact"/>
              <w:jc w:val="center"/>
              <w:rPr>
                <w:rFonts w:ascii="华文仿宋" w:eastAsia="华文仿宋" w:hAnsi="华文仿宋" w:cs="仿宋"/>
                <w:szCs w:val="24"/>
              </w:rPr>
            </w:pPr>
            <w:r w:rsidRPr="00E1453B">
              <w:rPr>
                <w:rFonts w:ascii="华文仿宋" w:eastAsia="华文仿宋" w:hAnsi="华文仿宋" w:cs="仿宋" w:hint="eastAsia"/>
                <w:szCs w:val="24"/>
              </w:rPr>
              <w:t>18.45</w:t>
            </w:r>
          </w:p>
        </w:tc>
        <w:tc>
          <w:tcPr>
            <w:tcW w:w="2261" w:type="dxa"/>
            <w:vAlign w:val="center"/>
          </w:tcPr>
          <w:p w:rsidR="00640FCA" w:rsidRPr="00E1453B" w:rsidRDefault="00640FCA" w:rsidP="00E1453B">
            <w:pPr>
              <w:pStyle w:val="af"/>
              <w:spacing w:line="360" w:lineRule="exact"/>
              <w:jc w:val="center"/>
              <w:rPr>
                <w:rFonts w:ascii="华文仿宋" w:eastAsia="华文仿宋" w:hAnsi="华文仿宋" w:cs="仿宋"/>
                <w:szCs w:val="24"/>
              </w:rPr>
            </w:pPr>
            <w:r w:rsidRPr="00E1453B">
              <w:rPr>
                <w:rFonts w:ascii="华文仿宋" w:eastAsia="华文仿宋" w:hAnsi="华文仿宋" w:cs="仿宋" w:hint="eastAsia"/>
                <w:szCs w:val="24"/>
              </w:rPr>
              <w:t>吨二氧化碳</w:t>
            </w:r>
          </w:p>
        </w:tc>
      </w:tr>
      <w:tr w:rsidR="00640FCA" w:rsidRPr="00E1453B" w:rsidTr="009F1A95">
        <w:trPr>
          <w:trHeight w:val="90"/>
        </w:trPr>
        <w:tc>
          <w:tcPr>
            <w:tcW w:w="4162" w:type="dxa"/>
            <w:vAlign w:val="center"/>
          </w:tcPr>
          <w:p w:rsidR="00640FCA" w:rsidRPr="00E1453B" w:rsidRDefault="00640FCA" w:rsidP="00E1453B">
            <w:pPr>
              <w:pStyle w:val="af"/>
              <w:spacing w:line="360" w:lineRule="exact"/>
              <w:jc w:val="center"/>
              <w:rPr>
                <w:rFonts w:ascii="华文仿宋" w:eastAsia="华文仿宋" w:hAnsi="华文仿宋" w:cs="仿宋"/>
                <w:color w:val="000000"/>
                <w:szCs w:val="24"/>
              </w:rPr>
            </w:pPr>
            <w:r w:rsidRPr="00E1453B">
              <w:rPr>
                <w:rFonts w:ascii="华文仿宋" w:eastAsia="华文仿宋" w:hAnsi="华文仿宋" w:cs="仿宋" w:hint="eastAsia"/>
                <w:color w:val="000000"/>
                <w:szCs w:val="24"/>
              </w:rPr>
              <w:t>垃圾处理碳排放量</w:t>
            </w:r>
          </w:p>
        </w:tc>
        <w:tc>
          <w:tcPr>
            <w:tcW w:w="2096" w:type="dxa"/>
            <w:vAlign w:val="center"/>
          </w:tcPr>
          <w:p w:rsidR="00640FCA" w:rsidRPr="00E1453B" w:rsidRDefault="00640FCA" w:rsidP="00E1453B">
            <w:pPr>
              <w:pStyle w:val="af"/>
              <w:spacing w:line="360" w:lineRule="exact"/>
              <w:ind w:firstLineChars="200" w:firstLine="480"/>
              <w:jc w:val="center"/>
              <w:rPr>
                <w:rFonts w:ascii="华文仿宋" w:eastAsia="华文仿宋" w:hAnsi="华文仿宋" w:cs="仿宋"/>
                <w:szCs w:val="24"/>
              </w:rPr>
            </w:pPr>
            <w:r w:rsidRPr="00E1453B">
              <w:rPr>
                <w:rFonts w:ascii="华文仿宋" w:eastAsia="华文仿宋" w:hAnsi="华文仿宋" w:cs="仿宋" w:hint="eastAsia"/>
                <w:szCs w:val="24"/>
              </w:rPr>
              <w:t>4.06</w:t>
            </w:r>
          </w:p>
        </w:tc>
        <w:tc>
          <w:tcPr>
            <w:tcW w:w="2261" w:type="dxa"/>
            <w:vAlign w:val="center"/>
          </w:tcPr>
          <w:p w:rsidR="00640FCA" w:rsidRPr="00E1453B" w:rsidRDefault="00640FCA" w:rsidP="00E1453B">
            <w:pPr>
              <w:pStyle w:val="af"/>
              <w:spacing w:line="360" w:lineRule="exact"/>
              <w:jc w:val="center"/>
              <w:rPr>
                <w:rFonts w:ascii="华文仿宋" w:eastAsia="华文仿宋" w:hAnsi="华文仿宋" w:cs="仿宋"/>
                <w:szCs w:val="24"/>
              </w:rPr>
            </w:pPr>
            <w:r w:rsidRPr="00E1453B">
              <w:rPr>
                <w:rFonts w:ascii="华文仿宋" w:eastAsia="华文仿宋" w:hAnsi="华文仿宋" w:cs="仿宋" w:hint="eastAsia"/>
                <w:szCs w:val="24"/>
              </w:rPr>
              <w:t>吨二氧化碳</w:t>
            </w:r>
          </w:p>
        </w:tc>
      </w:tr>
    </w:tbl>
    <w:p w:rsidR="00B327DF" w:rsidRPr="00E1453B" w:rsidRDefault="00CE6B20" w:rsidP="00E1453B">
      <w:pPr>
        <w:pStyle w:val="a7"/>
        <w:spacing w:line="240" w:lineRule="auto"/>
        <w:ind w:firstLine="480"/>
        <w:rPr>
          <w:rFonts w:ascii="华文仿宋" w:eastAsia="华文仿宋" w:hAnsi="华文仿宋" w:cs="仿宋_GB2312"/>
          <w:color w:val="000000"/>
          <w:kern w:val="0"/>
          <w:sz w:val="24"/>
          <w:szCs w:val="24"/>
        </w:rPr>
      </w:pPr>
      <w:r w:rsidRPr="00E1453B">
        <w:rPr>
          <w:rFonts w:ascii="华文仿宋" w:eastAsia="华文仿宋" w:hAnsi="华文仿宋" w:cs="仿宋_GB2312" w:hint="eastAsia"/>
          <w:color w:val="000000"/>
          <w:kern w:val="0"/>
          <w:sz w:val="24"/>
          <w:szCs w:val="24"/>
        </w:rPr>
        <w:t>注：</w:t>
      </w:r>
      <w:r w:rsidRPr="00E1453B">
        <w:rPr>
          <w:rFonts w:ascii="华文仿宋" w:eastAsia="华文仿宋" w:hAnsi="华文仿宋" w:cs="仿宋_GB2312"/>
          <w:color w:val="000000"/>
          <w:kern w:val="0"/>
          <w:sz w:val="24"/>
          <w:szCs w:val="24"/>
        </w:rPr>
        <w:t>在人均温室气体排放测算上，以</w:t>
      </w:r>
      <w:r w:rsidRPr="00E1453B">
        <w:rPr>
          <w:rFonts w:ascii="华文仿宋" w:eastAsia="华文仿宋" w:hAnsi="华文仿宋" w:cs="仿宋_GB2312" w:hint="eastAsia"/>
          <w:color w:val="000000"/>
          <w:kern w:val="0"/>
          <w:sz w:val="24"/>
          <w:szCs w:val="24"/>
        </w:rPr>
        <w:t>报告期末本行</w:t>
      </w:r>
      <w:r w:rsidRPr="00E1453B">
        <w:rPr>
          <w:rFonts w:ascii="华文仿宋" w:eastAsia="华文仿宋" w:hAnsi="华文仿宋" w:cs="仿宋_GB2312"/>
          <w:color w:val="000000"/>
          <w:kern w:val="0"/>
          <w:sz w:val="24"/>
          <w:szCs w:val="24"/>
        </w:rPr>
        <w:t>员工总数</w:t>
      </w:r>
      <w:r w:rsidR="00E16F38" w:rsidRPr="00E1453B">
        <w:rPr>
          <w:rFonts w:ascii="华文仿宋" w:eastAsia="华文仿宋" w:hAnsi="华文仿宋" w:cs="仿宋_GB2312" w:hint="eastAsia"/>
          <w:color w:val="000000"/>
          <w:kern w:val="0"/>
          <w:sz w:val="24"/>
          <w:szCs w:val="24"/>
        </w:rPr>
        <w:t>632</w:t>
      </w:r>
      <w:r w:rsidRPr="00E1453B">
        <w:rPr>
          <w:rFonts w:ascii="华文仿宋" w:eastAsia="华文仿宋" w:hAnsi="华文仿宋" w:cs="仿宋_GB2312"/>
          <w:color w:val="000000"/>
          <w:kern w:val="0"/>
          <w:sz w:val="24"/>
          <w:szCs w:val="24"/>
        </w:rPr>
        <w:t>人测算</w:t>
      </w:r>
      <w:r w:rsidRPr="00E1453B">
        <w:rPr>
          <w:rFonts w:ascii="华文仿宋" w:eastAsia="华文仿宋" w:hAnsi="华文仿宋" w:cs="仿宋_GB2312" w:hint="eastAsia"/>
          <w:color w:val="000000"/>
          <w:kern w:val="0"/>
          <w:sz w:val="24"/>
          <w:szCs w:val="24"/>
        </w:rPr>
        <w:t>二氧化碳</w:t>
      </w:r>
      <w:r w:rsidRPr="00E1453B">
        <w:rPr>
          <w:rFonts w:ascii="华文仿宋" w:eastAsia="华文仿宋" w:hAnsi="华文仿宋" w:cs="仿宋_GB2312"/>
          <w:color w:val="000000"/>
          <w:kern w:val="0"/>
          <w:sz w:val="24"/>
          <w:szCs w:val="24"/>
        </w:rPr>
        <w:t>人均排放量。</w:t>
      </w:r>
    </w:p>
    <w:p w:rsidR="00B327DF" w:rsidRPr="00E1453B" w:rsidRDefault="00CE6B20" w:rsidP="009F1A95">
      <w:pPr>
        <w:pStyle w:val="1"/>
        <w:numPr>
          <w:ilvl w:val="0"/>
          <w:numId w:val="0"/>
        </w:numPr>
        <w:spacing w:line="240" w:lineRule="auto"/>
        <w:ind w:firstLineChars="200" w:firstLine="640"/>
        <w:jc w:val="both"/>
        <w:rPr>
          <w:rFonts w:ascii="黑体" w:eastAsia="黑体" w:hAnsi="黑体" w:cs="黑体"/>
          <w:b w:val="0"/>
          <w:color w:val="000000" w:themeColor="text1"/>
          <w:kern w:val="2"/>
          <w:szCs w:val="32"/>
        </w:rPr>
      </w:pPr>
      <w:bookmarkStart w:id="49" w:name="_Toc22367"/>
      <w:bookmarkStart w:id="50" w:name="_Toc12937"/>
      <w:bookmarkStart w:id="51" w:name="_Toc21917"/>
      <w:r w:rsidRPr="00E1453B">
        <w:rPr>
          <w:rFonts w:ascii="黑体" w:eastAsia="黑体" w:hAnsi="黑体" w:cs="黑体" w:hint="eastAsia"/>
          <w:b w:val="0"/>
          <w:color w:val="000000" w:themeColor="text1"/>
          <w:kern w:val="2"/>
          <w:szCs w:val="32"/>
        </w:rPr>
        <w:t>二、本行</w:t>
      </w:r>
      <w:r w:rsidRPr="00E1453B">
        <w:rPr>
          <w:rFonts w:ascii="黑体" w:eastAsia="黑体" w:hAnsi="黑体" w:cs="黑体"/>
          <w:b w:val="0"/>
          <w:color w:val="000000" w:themeColor="text1"/>
          <w:kern w:val="2"/>
          <w:szCs w:val="32"/>
        </w:rPr>
        <w:t>环保措施所产生的环境效益</w:t>
      </w:r>
      <w:bookmarkEnd w:id="49"/>
      <w:bookmarkEnd w:id="50"/>
      <w:bookmarkEnd w:id="51"/>
    </w:p>
    <w:p w:rsidR="00B327DF" w:rsidRPr="00E1453B" w:rsidRDefault="00E1453B" w:rsidP="00E1453B">
      <w:pPr>
        <w:widowControl/>
        <w:spacing w:line="240" w:lineRule="auto"/>
        <w:ind w:firstLine="643"/>
        <w:jc w:val="left"/>
        <w:rPr>
          <w:rFonts w:ascii="楷体" w:eastAsia="楷体" w:hAnsi="楷体" w:cs="仿宋_GB2312"/>
          <w:color w:val="000000" w:themeColor="text1"/>
          <w:szCs w:val="32"/>
        </w:rPr>
      </w:pPr>
      <w:r w:rsidRPr="00E1453B">
        <w:rPr>
          <w:rFonts w:ascii="楷体" w:eastAsia="楷体" w:hAnsi="楷体" w:cs="仿宋_GB2312" w:hint="eastAsia"/>
          <w:b/>
          <w:bCs/>
          <w:color w:val="000000" w:themeColor="text1"/>
          <w:kern w:val="0"/>
          <w:szCs w:val="32"/>
        </w:rPr>
        <w:t>（一）</w:t>
      </w:r>
      <w:r w:rsidR="00CE6B20" w:rsidRPr="00E1453B">
        <w:rPr>
          <w:rFonts w:ascii="楷体" w:eastAsia="楷体" w:hAnsi="楷体" w:cs="仿宋_GB2312" w:hint="eastAsia"/>
          <w:b/>
          <w:bCs/>
          <w:color w:val="000000" w:themeColor="text1"/>
          <w:kern w:val="0"/>
          <w:szCs w:val="32"/>
        </w:rPr>
        <w:t>节电措施</w:t>
      </w:r>
    </w:p>
    <w:p w:rsidR="00B327DF" w:rsidRPr="009F1A95" w:rsidRDefault="00E1453B" w:rsidP="009F1A95">
      <w:pPr>
        <w:widowControl/>
        <w:spacing w:line="240" w:lineRule="auto"/>
        <w:ind w:firstLine="640"/>
        <w:jc w:val="left"/>
        <w:rPr>
          <w:rFonts w:ascii="华文仿宋" w:eastAsia="华文仿宋" w:hAnsi="华文仿宋" w:cs="仿宋_GB2312"/>
          <w:color w:val="000000" w:themeColor="text1"/>
          <w:szCs w:val="32"/>
        </w:rPr>
      </w:pPr>
      <w:r>
        <w:rPr>
          <w:rFonts w:ascii="华文仿宋" w:eastAsia="华文仿宋" w:hAnsi="华文仿宋" w:cs="仿宋_GB2312" w:hint="eastAsia"/>
          <w:color w:val="000000" w:themeColor="text1"/>
          <w:kern w:val="0"/>
          <w:szCs w:val="32"/>
        </w:rPr>
        <w:t>1.</w:t>
      </w:r>
      <w:r w:rsidR="00CE6B20" w:rsidRPr="009F1A95">
        <w:rPr>
          <w:rFonts w:ascii="华文仿宋" w:eastAsia="华文仿宋" w:hAnsi="华文仿宋" w:cs="仿宋_GB2312" w:hint="eastAsia"/>
          <w:color w:val="000000" w:themeColor="text1"/>
          <w:kern w:val="0"/>
          <w:szCs w:val="32"/>
        </w:rPr>
        <w:t>空调管理：根据温度范围调节空调开关机和运作情况，并在空调开启期间保持门窗关闭，夏季室内空调温度设定不低于26摄氏度，冬季室内空调温度设置不高于18摄氏度，下班应提前半小时关闭空调。</w:t>
      </w:r>
    </w:p>
    <w:p w:rsidR="00B327DF" w:rsidRPr="009F1A95" w:rsidRDefault="00E1453B" w:rsidP="009F1A95">
      <w:pPr>
        <w:widowControl/>
        <w:spacing w:line="240" w:lineRule="auto"/>
        <w:ind w:firstLine="640"/>
        <w:jc w:val="left"/>
        <w:rPr>
          <w:rFonts w:ascii="华文仿宋" w:eastAsia="华文仿宋" w:hAnsi="华文仿宋" w:cs="仿宋_GB2312"/>
          <w:color w:val="000000" w:themeColor="text1"/>
          <w:szCs w:val="32"/>
        </w:rPr>
      </w:pPr>
      <w:r>
        <w:rPr>
          <w:rFonts w:ascii="华文仿宋" w:eastAsia="华文仿宋" w:hAnsi="华文仿宋" w:cs="仿宋_GB2312" w:hint="eastAsia"/>
          <w:color w:val="000000" w:themeColor="text1"/>
          <w:kern w:val="0"/>
          <w:szCs w:val="32"/>
        </w:rPr>
        <w:t>2.</w:t>
      </w:r>
      <w:r w:rsidR="00CE6B20" w:rsidRPr="009F1A95">
        <w:rPr>
          <w:rFonts w:ascii="华文仿宋" w:eastAsia="华文仿宋" w:hAnsi="华文仿宋" w:cs="仿宋_GB2312" w:hint="eastAsia"/>
          <w:color w:val="000000" w:themeColor="text1"/>
          <w:kern w:val="0"/>
          <w:szCs w:val="32"/>
        </w:rPr>
        <w:t>照明管理：在有充足自然光的办公区域和公共场所，尽量少开照明灯。根据办公人员数量和实际工作位置开启对应的照明灯，各楼层走廊和通道开启适量的照明灯。下班时及时关闭照明灯，做到人走灯关，坚决杜绝长明灯现象。</w:t>
      </w:r>
    </w:p>
    <w:p w:rsidR="00B327DF" w:rsidRPr="009F1A95" w:rsidRDefault="00E1453B" w:rsidP="009F1A95">
      <w:pPr>
        <w:widowControl/>
        <w:spacing w:line="240" w:lineRule="auto"/>
        <w:ind w:firstLine="640"/>
        <w:jc w:val="left"/>
        <w:rPr>
          <w:rFonts w:ascii="华文仿宋" w:eastAsia="华文仿宋" w:hAnsi="华文仿宋" w:cs="仿宋_GB2312"/>
          <w:color w:val="000000" w:themeColor="text1"/>
          <w:szCs w:val="32"/>
        </w:rPr>
      </w:pPr>
      <w:r>
        <w:rPr>
          <w:rFonts w:ascii="华文仿宋" w:eastAsia="华文仿宋" w:hAnsi="华文仿宋" w:cs="仿宋_GB2312" w:hint="eastAsia"/>
          <w:color w:val="000000" w:themeColor="text1"/>
          <w:kern w:val="0"/>
          <w:szCs w:val="32"/>
        </w:rPr>
        <w:t>3.</w:t>
      </w:r>
      <w:r w:rsidR="00CE6B20" w:rsidRPr="009F1A95">
        <w:rPr>
          <w:rFonts w:ascii="华文仿宋" w:eastAsia="华文仿宋" w:hAnsi="华文仿宋" w:cs="仿宋_GB2312" w:hint="eastAsia"/>
          <w:color w:val="000000" w:themeColor="text1"/>
          <w:kern w:val="0"/>
          <w:szCs w:val="32"/>
        </w:rPr>
        <w:t>电器管理：日常工作应减少办公设备耗电，各种办公设备不使用时，必须关闭设备电源。办公或营业终了，除必须24小时运行的设备外，其余设备必须关闭电源。</w:t>
      </w:r>
    </w:p>
    <w:p w:rsidR="00B327DF" w:rsidRPr="009F1A95" w:rsidRDefault="00E1453B" w:rsidP="009F1A95">
      <w:pPr>
        <w:widowControl/>
        <w:spacing w:line="240" w:lineRule="auto"/>
        <w:ind w:firstLine="640"/>
        <w:jc w:val="left"/>
        <w:rPr>
          <w:rFonts w:ascii="华文仿宋" w:eastAsia="华文仿宋" w:hAnsi="华文仿宋" w:cs="仿宋_GB2312"/>
          <w:color w:val="000000" w:themeColor="text1"/>
          <w:szCs w:val="32"/>
        </w:rPr>
      </w:pPr>
      <w:r>
        <w:rPr>
          <w:rFonts w:ascii="华文仿宋" w:eastAsia="华文仿宋" w:hAnsi="华文仿宋" w:cs="仿宋_GB2312" w:hint="eastAsia"/>
          <w:color w:val="000000" w:themeColor="text1"/>
          <w:kern w:val="0"/>
          <w:szCs w:val="32"/>
        </w:rPr>
        <w:t>4.</w:t>
      </w:r>
      <w:r w:rsidR="00CE6B20" w:rsidRPr="009F1A95">
        <w:rPr>
          <w:rFonts w:ascii="华文仿宋" w:eastAsia="华文仿宋" w:hAnsi="华文仿宋" w:cs="仿宋_GB2312" w:hint="eastAsia"/>
          <w:color w:val="000000" w:themeColor="text1"/>
          <w:kern w:val="0"/>
          <w:szCs w:val="32"/>
        </w:rPr>
        <w:t>电梯管理：优化电梯使用，增加高峰期运力，尽量减少电梯无效运转。</w:t>
      </w:r>
    </w:p>
    <w:p w:rsidR="00B327DF" w:rsidRPr="00CB085F" w:rsidRDefault="00CB085F" w:rsidP="00CB085F">
      <w:pPr>
        <w:widowControl/>
        <w:spacing w:line="240" w:lineRule="auto"/>
        <w:ind w:firstLine="643"/>
        <w:jc w:val="left"/>
        <w:rPr>
          <w:rFonts w:ascii="楷体" w:eastAsia="楷体" w:hAnsi="楷体" w:cs="仿宋_GB2312"/>
          <w:b/>
          <w:bCs/>
          <w:color w:val="000000" w:themeColor="text1"/>
          <w:kern w:val="0"/>
          <w:szCs w:val="32"/>
        </w:rPr>
      </w:pPr>
      <w:r w:rsidRPr="00CB085F">
        <w:rPr>
          <w:rFonts w:ascii="楷体" w:eastAsia="楷体" w:hAnsi="楷体" w:cs="仿宋_GB2312" w:hint="eastAsia"/>
          <w:b/>
          <w:bCs/>
          <w:color w:val="000000" w:themeColor="text1"/>
          <w:kern w:val="0"/>
          <w:szCs w:val="32"/>
        </w:rPr>
        <w:t>（二）</w:t>
      </w:r>
      <w:r w:rsidR="00CE6B20" w:rsidRPr="00CB085F">
        <w:rPr>
          <w:rFonts w:ascii="楷体" w:eastAsia="楷体" w:hAnsi="楷体" w:cs="仿宋_GB2312" w:hint="eastAsia"/>
          <w:b/>
          <w:bCs/>
          <w:color w:val="000000" w:themeColor="text1"/>
          <w:kern w:val="0"/>
          <w:szCs w:val="32"/>
        </w:rPr>
        <w:t>减排措施</w:t>
      </w:r>
    </w:p>
    <w:p w:rsidR="00B327DF" w:rsidRPr="009F1A95" w:rsidRDefault="00CB085F" w:rsidP="009F1A95">
      <w:pPr>
        <w:widowControl/>
        <w:spacing w:line="240" w:lineRule="auto"/>
        <w:ind w:firstLine="640"/>
        <w:jc w:val="left"/>
        <w:rPr>
          <w:rFonts w:ascii="华文仿宋" w:eastAsia="华文仿宋" w:hAnsi="华文仿宋" w:cs="仿宋_GB2312"/>
          <w:color w:val="000000" w:themeColor="text1"/>
          <w:kern w:val="0"/>
          <w:szCs w:val="32"/>
        </w:rPr>
      </w:pPr>
      <w:r>
        <w:rPr>
          <w:rFonts w:ascii="华文仿宋" w:eastAsia="华文仿宋" w:hAnsi="华文仿宋" w:cs="仿宋_GB2312" w:hint="eastAsia"/>
          <w:color w:val="000000" w:themeColor="text1"/>
          <w:kern w:val="0"/>
          <w:szCs w:val="32"/>
        </w:rPr>
        <w:t>1.</w:t>
      </w:r>
      <w:r w:rsidR="00CE6B20" w:rsidRPr="009F1A95">
        <w:rPr>
          <w:rFonts w:ascii="华文仿宋" w:eastAsia="华文仿宋" w:hAnsi="华文仿宋" w:cs="仿宋_GB2312" w:hint="eastAsia"/>
          <w:color w:val="000000" w:themeColor="text1"/>
          <w:kern w:val="0"/>
          <w:szCs w:val="32"/>
        </w:rPr>
        <w:t>车辆管理：</w:t>
      </w:r>
      <w:r w:rsidR="00CE6B20" w:rsidRPr="009F1A95">
        <w:rPr>
          <w:rFonts w:ascii="华文仿宋" w:eastAsia="华文仿宋" w:hAnsi="华文仿宋" w:cs="仿宋_GB2312"/>
          <w:color w:val="000000" w:themeColor="text1"/>
          <w:kern w:val="0"/>
          <w:szCs w:val="32"/>
        </w:rPr>
        <w:t>公务用车遵循“经济实用、节能环保、保障公务、节约使用、规范管理、责任到人”的使用、管理</w:t>
      </w:r>
    </w:p>
    <w:p w:rsidR="00B327DF" w:rsidRPr="009F1A95" w:rsidRDefault="00CE6B20" w:rsidP="009F1A95">
      <w:pPr>
        <w:widowControl/>
        <w:spacing w:line="240" w:lineRule="auto"/>
        <w:ind w:firstLine="640"/>
        <w:jc w:val="left"/>
        <w:rPr>
          <w:rFonts w:ascii="华文仿宋" w:eastAsia="华文仿宋" w:hAnsi="华文仿宋" w:cs="仿宋_GB2312"/>
          <w:color w:val="000000" w:themeColor="text1"/>
          <w:kern w:val="0"/>
          <w:szCs w:val="32"/>
        </w:rPr>
      </w:pPr>
      <w:r w:rsidRPr="009F1A95">
        <w:rPr>
          <w:rFonts w:ascii="华文仿宋" w:eastAsia="华文仿宋" w:hAnsi="华文仿宋" w:cs="仿宋_GB2312"/>
          <w:color w:val="000000" w:themeColor="text1"/>
          <w:kern w:val="0"/>
          <w:szCs w:val="32"/>
        </w:rPr>
        <w:t>原则。车队服务中心对银行公务车实施集中管理，提高车辆使用效率，较少出车频次，合理安排调度派车，积极</w:t>
      </w:r>
      <w:proofErr w:type="gramStart"/>
      <w:r w:rsidRPr="009F1A95">
        <w:rPr>
          <w:rFonts w:ascii="华文仿宋" w:eastAsia="华文仿宋" w:hAnsi="华文仿宋" w:cs="仿宋_GB2312"/>
          <w:color w:val="000000" w:themeColor="text1"/>
          <w:kern w:val="0"/>
          <w:szCs w:val="32"/>
        </w:rPr>
        <w:t>践行</w:t>
      </w:r>
      <w:proofErr w:type="gramEnd"/>
      <w:r w:rsidRPr="009F1A95">
        <w:rPr>
          <w:rFonts w:ascii="华文仿宋" w:eastAsia="华文仿宋" w:hAnsi="华文仿宋" w:cs="仿宋_GB2312"/>
          <w:color w:val="000000" w:themeColor="text1"/>
          <w:kern w:val="0"/>
          <w:szCs w:val="32"/>
        </w:rPr>
        <w:t>低碳减排。加强车辆使用及燃油管理，定期维修保养车辆，检查车辆状况，对达到更新年限且耗油量大的业务用车进行置换，更换为符合国家环保排放标准、车载人均油耗较低的业务用车，集体外出公务活动提倡乘坐业务用车。</w:t>
      </w:r>
    </w:p>
    <w:p w:rsidR="00B327DF" w:rsidRPr="009F1A95" w:rsidRDefault="00CB085F" w:rsidP="009F1A95">
      <w:pPr>
        <w:widowControl/>
        <w:spacing w:line="240" w:lineRule="auto"/>
        <w:ind w:firstLine="640"/>
        <w:jc w:val="left"/>
        <w:rPr>
          <w:rFonts w:ascii="华文仿宋" w:eastAsia="华文仿宋" w:hAnsi="华文仿宋" w:cs="仿宋_GB2312"/>
          <w:color w:val="000000" w:themeColor="text1"/>
          <w:kern w:val="0"/>
          <w:szCs w:val="32"/>
        </w:rPr>
      </w:pPr>
      <w:r>
        <w:rPr>
          <w:rFonts w:ascii="华文仿宋" w:eastAsia="华文仿宋" w:hAnsi="华文仿宋" w:cs="仿宋_GB2312" w:hint="eastAsia"/>
          <w:color w:val="000000" w:themeColor="text1"/>
          <w:kern w:val="0"/>
          <w:szCs w:val="32"/>
        </w:rPr>
        <w:t>2.</w:t>
      </w:r>
      <w:r w:rsidR="00CE6B20" w:rsidRPr="009F1A95">
        <w:rPr>
          <w:rFonts w:ascii="华文仿宋" w:eastAsia="华文仿宋" w:hAnsi="华文仿宋" w:cs="仿宋_GB2312"/>
          <w:color w:val="000000" w:themeColor="text1"/>
          <w:kern w:val="0"/>
          <w:szCs w:val="32"/>
        </w:rPr>
        <w:t>通勤管理</w:t>
      </w:r>
      <w:r w:rsidR="00CE6B20" w:rsidRPr="009F1A95">
        <w:rPr>
          <w:rFonts w:ascii="华文仿宋" w:eastAsia="华文仿宋" w:hAnsi="华文仿宋" w:cs="仿宋_GB2312" w:hint="eastAsia"/>
          <w:color w:val="000000" w:themeColor="text1"/>
          <w:kern w:val="0"/>
          <w:szCs w:val="32"/>
        </w:rPr>
        <w:t>：</w:t>
      </w:r>
      <w:r w:rsidR="00CE6B20" w:rsidRPr="009F1A95">
        <w:rPr>
          <w:rFonts w:ascii="华文仿宋" w:eastAsia="华文仿宋" w:hAnsi="华文仿宋" w:cs="仿宋_GB2312"/>
          <w:color w:val="000000" w:themeColor="text1"/>
          <w:kern w:val="0"/>
          <w:szCs w:val="32"/>
        </w:rPr>
        <w:t>鼓励员工乘坐公共交通工具或使用共享单车上下班，出发地与目的地相同的出行员工可选择合理拼车，减少开私家车次数，减少碳排放污染及能源消耗。</w:t>
      </w:r>
    </w:p>
    <w:p w:rsidR="00B327DF" w:rsidRPr="009F1A95" w:rsidRDefault="00CB085F" w:rsidP="009F1A95">
      <w:pPr>
        <w:widowControl/>
        <w:spacing w:line="240" w:lineRule="auto"/>
        <w:ind w:firstLine="640"/>
        <w:jc w:val="left"/>
        <w:rPr>
          <w:rFonts w:ascii="华文仿宋" w:eastAsia="华文仿宋" w:hAnsi="华文仿宋" w:cs="仿宋_GB2312"/>
          <w:color w:val="000000" w:themeColor="text1"/>
          <w:kern w:val="0"/>
          <w:szCs w:val="32"/>
        </w:rPr>
      </w:pPr>
      <w:r>
        <w:rPr>
          <w:rFonts w:ascii="华文仿宋" w:eastAsia="华文仿宋" w:hAnsi="华文仿宋" w:cs="仿宋_GB2312" w:hint="eastAsia"/>
          <w:color w:val="000000" w:themeColor="text1"/>
          <w:kern w:val="0"/>
          <w:szCs w:val="32"/>
        </w:rPr>
        <w:t>3.</w:t>
      </w:r>
      <w:r w:rsidR="00CE6B20" w:rsidRPr="009F1A95">
        <w:rPr>
          <w:rFonts w:ascii="华文仿宋" w:eastAsia="华文仿宋" w:hAnsi="华文仿宋" w:cs="仿宋_GB2312"/>
          <w:color w:val="000000" w:themeColor="text1"/>
          <w:kern w:val="0"/>
          <w:szCs w:val="32"/>
        </w:rPr>
        <w:t>低能耗设备</w:t>
      </w:r>
      <w:r w:rsidR="00CE6B20" w:rsidRPr="009F1A95">
        <w:rPr>
          <w:rFonts w:ascii="华文仿宋" w:eastAsia="华文仿宋" w:hAnsi="华文仿宋" w:cs="仿宋_GB2312" w:hint="eastAsia"/>
          <w:color w:val="000000" w:themeColor="text1"/>
          <w:kern w:val="0"/>
          <w:szCs w:val="32"/>
        </w:rPr>
        <w:t>：</w:t>
      </w:r>
      <w:r w:rsidR="00CE6B20" w:rsidRPr="009F1A95">
        <w:rPr>
          <w:rFonts w:ascii="华文仿宋" w:eastAsia="华文仿宋" w:hAnsi="华文仿宋" w:cs="仿宋_GB2312"/>
          <w:color w:val="000000" w:themeColor="text1"/>
          <w:kern w:val="0"/>
          <w:szCs w:val="32"/>
        </w:rPr>
        <w:t>推广节能型灯具、低能耗设备的应用，全面推进节能减排。</w:t>
      </w:r>
    </w:p>
    <w:p w:rsidR="00B327DF" w:rsidRPr="00CB085F" w:rsidRDefault="00CB085F" w:rsidP="00CB085F">
      <w:pPr>
        <w:widowControl/>
        <w:spacing w:line="240" w:lineRule="auto"/>
        <w:ind w:firstLine="643"/>
        <w:jc w:val="left"/>
        <w:rPr>
          <w:rFonts w:ascii="楷体" w:eastAsia="楷体" w:hAnsi="楷体" w:cs="仿宋_GB2312"/>
          <w:b/>
          <w:bCs/>
          <w:color w:val="000000" w:themeColor="text1"/>
          <w:kern w:val="0"/>
          <w:szCs w:val="32"/>
        </w:rPr>
      </w:pPr>
      <w:r w:rsidRPr="00CB085F">
        <w:rPr>
          <w:rFonts w:ascii="楷体" w:eastAsia="楷体" w:hAnsi="楷体" w:cs="仿宋_GB2312" w:hint="eastAsia"/>
          <w:b/>
          <w:bCs/>
          <w:color w:val="000000" w:themeColor="text1"/>
          <w:kern w:val="0"/>
          <w:szCs w:val="32"/>
        </w:rPr>
        <w:t>（三）</w:t>
      </w:r>
      <w:r w:rsidR="00CE6B20" w:rsidRPr="00CB085F">
        <w:rPr>
          <w:rFonts w:ascii="楷体" w:eastAsia="楷体" w:hAnsi="楷体" w:cs="仿宋_GB2312"/>
          <w:b/>
          <w:bCs/>
          <w:color w:val="000000" w:themeColor="text1"/>
          <w:kern w:val="0"/>
          <w:szCs w:val="32"/>
        </w:rPr>
        <w:t>节水措施</w:t>
      </w:r>
    </w:p>
    <w:p w:rsidR="00B327DF" w:rsidRPr="009F1A95" w:rsidRDefault="00CB085F" w:rsidP="009F1A95">
      <w:pPr>
        <w:widowControl/>
        <w:spacing w:line="240" w:lineRule="auto"/>
        <w:ind w:firstLine="640"/>
        <w:jc w:val="left"/>
        <w:rPr>
          <w:rFonts w:ascii="华文仿宋" w:eastAsia="华文仿宋" w:hAnsi="华文仿宋" w:cs="仿宋_GB2312"/>
          <w:color w:val="000000" w:themeColor="text1"/>
          <w:kern w:val="0"/>
          <w:szCs w:val="32"/>
        </w:rPr>
      </w:pPr>
      <w:r>
        <w:rPr>
          <w:rFonts w:ascii="华文仿宋" w:eastAsia="华文仿宋" w:hAnsi="华文仿宋" w:cs="仿宋_GB2312" w:hint="eastAsia"/>
          <w:color w:val="000000" w:themeColor="text1"/>
          <w:kern w:val="0"/>
          <w:szCs w:val="32"/>
        </w:rPr>
        <w:t>1.</w:t>
      </w:r>
      <w:r w:rsidR="00CE6B20" w:rsidRPr="009F1A95">
        <w:rPr>
          <w:rFonts w:ascii="华文仿宋" w:eastAsia="华文仿宋" w:hAnsi="华文仿宋" w:cs="仿宋_GB2312"/>
          <w:color w:val="000000" w:themeColor="text1"/>
          <w:kern w:val="0"/>
          <w:szCs w:val="32"/>
        </w:rPr>
        <w:t>饮用水管理</w:t>
      </w:r>
      <w:r w:rsidR="00CE6B20" w:rsidRPr="009F1A95">
        <w:rPr>
          <w:rFonts w:ascii="华文仿宋" w:eastAsia="华文仿宋" w:hAnsi="华文仿宋" w:cs="仿宋_GB2312" w:hint="eastAsia"/>
          <w:color w:val="000000" w:themeColor="text1"/>
          <w:kern w:val="0"/>
          <w:szCs w:val="32"/>
        </w:rPr>
        <w:t>：</w:t>
      </w:r>
      <w:r w:rsidR="00CE6B20" w:rsidRPr="009F1A95">
        <w:rPr>
          <w:rFonts w:ascii="华文仿宋" w:eastAsia="华文仿宋" w:hAnsi="华文仿宋" w:cs="仿宋_GB2312"/>
          <w:color w:val="000000" w:themeColor="text1"/>
          <w:kern w:val="0"/>
          <w:szCs w:val="32"/>
        </w:rPr>
        <w:t>饮用水按需乘装，杜绝浪费。在会议中少使用瓶装水，采用杯装水代替。</w:t>
      </w:r>
    </w:p>
    <w:p w:rsidR="00B327DF" w:rsidRPr="009F1A95" w:rsidRDefault="00CB085F" w:rsidP="009F1A95">
      <w:pPr>
        <w:widowControl/>
        <w:spacing w:line="240" w:lineRule="auto"/>
        <w:ind w:firstLine="640"/>
        <w:jc w:val="left"/>
        <w:rPr>
          <w:rFonts w:ascii="华文仿宋" w:eastAsia="华文仿宋" w:hAnsi="华文仿宋" w:cs="仿宋_GB2312"/>
          <w:color w:val="000000" w:themeColor="text1"/>
          <w:kern w:val="0"/>
          <w:szCs w:val="32"/>
        </w:rPr>
      </w:pPr>
      <w:r>
        <w:rPr>
          <w:rFonts w:ascii="华文仿宋" w:eastAsia="华文仿宋" w:hAnsi="华文仿宋" w:cs="仿宋_GB2312" w:hint="eastAsia"/>
          <w:color w:val="000000" w:themeColor="text1"/>
          <w:kern w:val="0"/>
          <w:szCs w:val="32"/>
        </w:rPr>
        <w:t>2.</w:t>
      </w:r>
      <w:r w:rsidR="00CE6B20" w:rsidRPr="009F1A95">
        <w:rPr>
          <w:rFonts w:ascii="华文仿宋" w:eastAsia="华文仿宋" w:hAnsi="华文仿宋" w:cs="仿宋_GB2312"/>
          <w:color w:val="000000" w:themeColor="text1"/>
          <w:kern w:val="0"/>
          <w:szCs w:val="32"/>
        </w:rPr>
        <w:t>用水管理</w:t>
      </w:r>
      <w:r w:rsidR="00CE6B20" w:rsidRPr="009F1A95">
        <w:rPr>
          <w:rFonts w:ascii="华文仿宋" w:eastAsia="华文仿宋" w:hAnsi="华文仿宋" w:cs="仿宋_GB2312" w:hint="eastAsia"/>
          <w:color w:val="000000" w:themeColor="text1"/>
          <w:kern w:val="0"/>
          <w:szCs w:val="32"/>
        </w:rPr>
        <w:t>：</w:t>
      </w:r>
      <w:r w:rsidR="00CE6B20" w:rsidRPr="009F1A95">
        <w:rPr>
          <w:rFonts w:ascii="华文仿宋" w:eastAsia="华文仿宋" w:hAnsi="华文仿宋" w:cs="仿宋_GB2312"/>
          <w:color w:val="000000" w:themeColor="text1"/>
          <w:kern w:val="0"/>
          <w:szCs w:val="32"/>
        </w:rPr>
        <w:t>积极推广使用节水型器具和设备，包括用电动出水龙头替代按压式水龙头，采用高性能高压水枪清洁冲洗地面等。对用水设备定期、及时巡检维修，减少不必要的水资源消耗，水龙头随用随开，尽量开小，杜绝“长流水”现象。用水管定期维护，杜绝跑冒滴漏。</w:t>
      </w:r>
    </w:p>
    <w:p w:rsidR="00B327DF" w:rsidRPr="00CB085F" w:rsidRDefault="00CB085F" w:rsidP="00CB085F">
      <w:pPr>
        <w:widowControl/>
        <w:spacing w:line="240" w:lineRule="auto"/>
        <w:ind w:firstLine="643"/>
        <w:jc w:val="left"/>
        <w:rPr>
          <w:rFonts w:ascii="楷体" w:eastAsia="楷体" w:hAnsi="楷体" w:cs="仿宋_GB2312"/>
          <w:b/>
          <w:bCs/>
          <w:color w:val="000000" w:themeColor="text1"/>
          <w:kern w:val="0"/>
          <w:szCs w:val="32"/>
        </w:rPr>
      </w:pPr>
      <w:r w:rsidRPr="00CB085F">
        <w:rPr>
          <w:rFonts w:ascii="楷体" w:eastAsia="楷体" w:hAnsi="楷体" w:cs="仿宋_GB2312" w:hint="eastAsia"/>
          <w:b/>
          <w:bCs/>
          <w:color w:val="000000" w:themeColor="text1"/>
          <w:kern w:val="0"/>
          <w:szCs w:val="32"/>
        </w:rPr>
        <w:t>（四）</w:t>
      </w:r>
      <w:r w:rsidR="00CE6B20" w:rsidRPr="00CB085F">
        <w:rPr>
          <w:rFonts w:ascii="楷体" w:eastAsia="楷体" w:hAnsi="楷体" w:cs="仿宋_GB2312"/>
          <w:b/>
          <w:bCs/>
          <w:color w:val="000000" w:themeColor="text1"/>
          <w:kern w:val="0"/>
          <w:szCs w:val="32"/>
        </w:rPr>
        <w:t>节纸措施</w:t>
      </w:r>
    </w:p>
    <w:p w:rsidR="00B327DF" w:rsidRPr="009F1A95" w:rsidRDefault="00CB085F" w:rsidP="009F1A95">
      <w:pPr>
        <w:widowControl/>
        <w:spacing w:line="240" w:lineRule="auto"/>
        <w:ind w:firstLine="640"/>
        <w:jc w:val="left"/>
        <w:rPr>
          <w:rFonts w:ascii="华文仿宋" w:eastAsia="华文仿宋" w:hAnsi="华文仿宋" w:cs="仿宋_GB2312"/>
          <w:color w:val="000000" w:themeColor="text1"/>
          <w:kern w:val="0"/>
          <w:szCs w:val="32"/>
        </w:rPr>
      </w:pPr>
      <w:r>
        <w:rPr>
          <w:rFonts w:ascii="华文仿宋" w:eastAsia="华文仿宋" w:hAnsi="华文仿宋" w:cs="仿宋_GB2312" w:hint="eastAsia"/>
          <w:color w:val="000000" w:themeColor="text1"/>
          <w:kern w:val="0"/>
          <w:szCs w:val="32"/>
        </w:rPr>
        <w:t>1.</w:t>
      </w:r>
      <w:r w:rsidR="00CE6B20" w:rsidRPr="009F1A95">
        <w:rPr>
          <w:rFonts w:ascii="华文仿宋" w:eastAsia="华文仿宋" w:hAnsi="华文仿宋" w:cs="仿宋_GB2312"/>
          <w:color w:val="000000" w:themeColor="text1"/>
          <w:kern w:val="0"/>
          <w:szCs w:val="32"/>
        </w:rPr>
        <w:t>电子资料</w:t>
      </w:r>
      <w:r w:rsidR="00CE6B20" w:rsidRPr="009F1A95">
        <w:rPr>
          <w:rFonts w:ascii="华文仿宋" w:eastAsia="华文仿宋" w:hAnsi="华文仿宋" w:cs="仿宋_GB2312" w:hint="eastAsia"/>
          <w:color w:val="000000" w:themeColor="text1"/>
          <w:kern w:val="0"/>
          <w:szCs w:val="32"/>
        </w:rPr>
        <w:t>：</w:t>
      </w:r>
      <w:r w:rsidR="00CE6B20" w:rsidRPr="009F1A95">
        <w:rPr>
          <w:rFonts w:ascii="华文仿宋" w:eastAsia="华文仿宋" w:hAnsi="华文仿宋" w:cs="仿宋_GB2312"/>
          <w:color w:val="000000" w:themeColor="text1"/>
          <w:kern w:val="0"/>
          <w:szCs w:val="32"/>
        </w:rPr>
        <w:t>将无纸</w:t>
      </w:r>
      <w:proofErr w:type="gramStart"/>
      <w:r w:rsidR="00CE6B20" w:rsidRPr="009F1A95">
        <w:rPr>
          <w:rFonts w:ascii="华文仿宋" w:eastAsia="华文仿宋" w:hAnsi="华文仿宋" w:cs="仿宋_GB2312"/>
          <w:color w:val="000000" w:themeColor="text1"/>
          <w:kern w:val="0"/>
          <w:szCs w:val="32"/>
        </w:rPr>
        <w:t>化广泛</w:t>
      </w:r>
      <w:proofErr w:type="gramEnd"/>
      <w:r w:rsidR="00CE6B20" w:rsidRPr="009F1A95">
        <w:rPr>
          <w:rFonts w:ascii="华文仿宋" w:eastAsia="华文仿宋" w:hAnsi="华文仿宋" w:cs="仿宋_GB2312"/>
          <w:color w:val="000000" w:themeColor="text1"/>
          <w:kern w:val="0"/>
          <w:szCs w:val="32"/>
        </w:rPr>
        <w:t>地应用在对客交互、对内信息传递，以电子凭证代替纸质凭证、以电子回单代替纸质回单，以电子签名代替纸质签名、以电子签章代替人工盖章，内部归档资料以电子形式代替纸质形式保存，以灵活多样的交互方式为客户带来“清新、快捷”的服务体验。</w:t>
      </w:r>
    </w:p>
    <w:p w:rsidR="00B327DF" w:rsidRPr="009F1A95" w:rsidRDefault="00CB085F" w:rsidP="009F1A95">
      <w:pPr>
        <w:widowControl/>
        <w:spacing w:line="240" w:lineRule="auto"/>
        <w:ind w:firstLine="640"/>
        <w:jc w:val="left"/>
        <w:rPr>
          <w:rFonts w:ascii="华文仿宋" w:eastAsia="华文仿宋" w:hAnsi="华文仿宋" w:cs="仿宋_GB2312"/>
          <w:color w:val="000000" w:themeColor="text1"/>
          <w:kern w:val="0"/>
          <w:szCs w:val="32"/>
        </w:rPr>
      </w:pPr>
      <w:r>
        <w:rPr>
          <w:rFonts w:ascii="华文仿宋" w:eastAsia="华文仿宋" w:hAnsi="华文仿宋" w:cs="仿宋_GB2312" w:hint="eastAsia"/>
          <w:color w:val="000000" w:themeColor="text1"/>
          <w:kern w:val="0"/>
          <w:szCs w:val="32"/>
        </w:rPr>
        <w:t>2.</w:t>
      </w:r>
      <w:r w:rsidR="00CE6B20" w:rsidRPr="009F1A95">
        <w:rPr>
          <w:rFonts w:ascii="华文仿宋" w:eastAsia="华文仿宋" w:hAnsi="华文仿宋" w:cs="仿宋_GB2312"/>
          <w:color w:val="000000" w:themeColor="text1"/>
          <w:kern w:val="0"/>
          <w:szCs w:val="32"/>
        </w:rPr>
        <w:t>无纸化办公</w:t>
      </w:r>
      <w:r w:rsidR="00CE6B20" w:rsidRPr="009F1A95">
        <w:rPr>
          <w:rFonts w:ascii="华文仿宋" w:eastAsia="华文仿宋" w:hAnsi="华文仿宋" w:cs="仿宋_GB2312" w:hint="eastAsia"/>
          <w:color w:val="000000" w:themeColor="text1"/>
          <w:kern w:val="0"/>
          <w:szCs w:val="32"/>
        </w:rPr>
        <w:t>：</w:t>
      </w:r>
      <w:r w:rsidR="00CE6B20" w:rsidRPr="009F1A95">
        <w:rPr>
          <w:rFonts w:ascii="华文仿宋" w:eastAsia="华文仿宋" w:hAnsi="华文仿宋" w:cs="仿宋_GB2312"/>
          <w:color w:val="000000" w:themeColor="text1"/>
          <w:kern w:val="0"/>
          <w:szCs w:val="32"/>
        </w:rPr>
        <w:t>积极利用信息化手段，推行无纸化办公，减少一次性办公用品消耗。文件或草稿纸应充分利用，双面使用，打印时应根据使用需要设置为一页多版的形式打印，减少纸张的使用量。若</w:t>
      </w:r>
      <w:proofErr w:type="gramStart"/>
      <w:r w:rsidR="00CE6B20" w:rsidRPr="009F1A95">
        <w:rPr>
          <w:rFonts w:ascii="华文仿宋" w:eastAsia="华文仿宋" w:hAnsi="华文仿宋" w:cs="仿宋_GB2312"/>
          <w:color w:val="000000" w:themeColor="text1"/>
          <w:kern w:val="0"/>
          <w:szCs w:val="32"/>
        </w:rPr>
        <w:t>给重要</w:t>
      </w:r>
      <w:proofErr w:type="gramEnd"/>
      <w:r w:rsidR="00CE6B20" w:rsidRPr="009F1A95">
        <w:rPr>
          <w:rFonts w:ascii="华文仿宋" w:eastAsia="华文仿宋" w:hAnsi="华文仿宋" w:cs="仿宋_GB2312"/>
          <w:color w:val="000000" w:themeColor="text1"/>
          <w:kern w:val="0"/>
          <w:szCs w:val="32"/>
        </w:rPr>
        <w:t>会议后文件，应尽量使用电子文档形式展示，节约用纸。</w:t>
      </w:r>
    </w:p>
    <w:p w:rsidR="00B327DF" w:rsidRPr="00CB085F" w:rsidRDefault="00CB085F" w:rsidP="00CB085F">
      <w:pPr>
        <w:widowControl/>
        <w:spacing w:line="240" w:lineRule="auto"/>
        <w:ind w:firstLine="643"/>
        <w:jc w:val="left"/>
        <w:rPr>
          <w:rFonts w:ascii="楷体" w:eastAsia="楷体" w:hAnsi="楷体" w:cs="仿宋_GB2312"/>
          <w:b/>
          <w:bCs/>
          <w:color w:val="000000" w:themeColor="text1"/>
          <w:kern w:val="0"/>
          <w:szCs w:val="32"/>
        </w:rPr>
      </w:pPr>
      <w:r w:rsidRPr="00CB085F">
        <w:rPr>
          <w:rFonts w:ascii="楷体" w:eastAsia="楷体" w:hAnsi="楷体" w:cs="仿宋_GB2312" w:hint="eastAsia"/>
          <w:b/>
          <w:bCs/>
          <w:color w:val="000000" w:themeColor="text1"/>
          <w:kern w:val="0"/>
          <w:szCs w:val="32"/>
        </w:rPr>
        <w:t>（五）</w:t>
      </w:r>
      <w:r w:rsidR="00CE6B20" w:rsidRPr="00CB085F">
        <w:rPr>
          <w:rFonts w:ascii="楷体" w:eastAsia="楷体" w:hAnsi="楷体" w:cs="仿宋_GB2312"/>
          <w:b/>
          <w:bCs/>
          <w:color w:val="000000" w:themeColor="text1"/>
          <w:kern w:val="0"/>
          <w:szCs w:val="32"/>
        </w:rPr>
        <w:t>其他措施</w:t>
      </w:r>
    </w:p>
    <w:p w:rsidR="00B327DF" w:rsidRPr="009F1A95" w:rsidRDefault="00CB085F" w:rsidP="009F1A95">
      <w:pPr>
        <w:widowControl/>
        <w:spacing w:line="240" w:lineRule="auto"/>
        <w:ind w:firstLine="640"/>
        <w:jc w:val="left"/>
        <w:rPr>
          <w:rFonts w:ascii="华文仿宋" w:eastAsia="华文仿宋" w:hAnsi="华文仿宋" w:cs="仿宋_GB2312"/>
          <w:color w:val="000000" w:themeColor="text1"/>
          <w:kern w:val="0"/>
          <w:szCs w:val="32"/>
        </w:rPr>
      </w:pPr>
      <w:r>
        <w:rPr>
          <w:rFonts w:ascii="华文仿宋" w:eastAsia="华文仿宋" w:hAnsi="华文仿宋" w:cs="仿宋_GB2312" w:hint="eastAsia"/>
          <w:color w:val="000000" w:themeColor="text1"/>
          <w:kern w:val="0"/>
          <w:szCs w:val="32"/>
        </w:rPr>
        <w:t>1.</w:t>
      </w:r>
      <w:r w:rsidR="00CE6B20" w:rsidRPr="009F1A95">
        <w:rPr>
          <w:rFonts w:ascii="华文仿宋" w:eastAsia="华文仿宋" w:hAnsi="华文仿宋" w:cs="仿宋_GB2312"/>
          <w:color w:val="000000" w:themeColor="text1"/>
          <w:kern w:val="0"/>
          <w:szCs w:val="32"/>
        </w:rPr>
        <w:t>垃圾分类</w:t>
      </w:r>
      <w:r w:rsidR="00CE6B20" w:rsidRPr="009F1A95">
        <w:rPr>
          <w:rFonts w:ascii="华文仿宋" w:eastAsia="华文仿宋" w:hAnsi="华文仿宋" w:cs="仿宋_GB2312" w:hint="eastAsia"/>
          <w:color w:val="000000" w:themeColor="text1"/>
          <w:kern w:val="0"/>
          <w:szCs w:val="32"/>
        </w:rPr>
        <w:t>：</w:t>
      </w:r>
      <w:r w:rsidR="00CE6B20" w:rsidRPr="009F1A95">
        <w:rPr>
          <w:rFonts w:ascii="华文仿宋" w:eastAsia="华文仿宋" w:hAnsi="华文仿宋" w:cs="仿宋_GB2312"/>
          <w:color w:val="000000" w:themeColor="text1"/>
          <w:kern w:val="0"/>
          <w:szCs w:val="32"/>
        </w:rPr>
        <w:t>生活垃圾根据分类原则和标准，按可回收物、</w:t>
      </w:r>
      <w:proofErr w:type="gramStart"/>
      <w:r w:rsidR="00CE6B20" w:rsidRPr="009F1A95">
        <w:rPr>
          <w:rFonts w:ascii="华文仿宋" w:eastAsia="华文仿宋" w:hAnsi="华文仿宋" w:cs="仿宋_GB2312"/>
          <w:color w:val="000000" w:themeColor="text1"/>
          <w:kern w:val="0"/>
          <w:szCs w:val="32"/>
        </w:rPr>
        <w:t>厨余垃圾</w:t>
      </w:r>
      <w:proofErr w:type="gramEnd"/>
      <w:r w:rsidR="00CE6B20" w:rsidRPr="009F1A95">
        <w:rPr>
          <w:rFonts w:ascii="华文仿宋" w:eastAsia="华文仿宋" w:hAnsi="华文仿宋" w:cs="仿宋_GB2312"/>
          <w:color w:val="000000" w:themeColor="text1"/>
          <w:kern w:val="0"/>
          <w:szCs w:val="32"/>
        </w:rPr>
        <w:t>、有害垃圾、其他垃圾分别投至对应的投放容器中，确保垃圾不落地，垃圾投放正确。将产生的垃圾根据分类要求扔进本大楼内垃圾分类容器，自觉杜绝随意倾倒、抛撒或堆放生活垃圾的行为。</w:t>
      </w:r>
    </w:p>
    <w:p w:rsidR="00B327DF" w:rsidRPr="009F1A95" w:rsidRDefault="00CB085F" w:rsidP="009F1A95">
      <w:pPr>
        <w:widowControl/>
        <w:spacing w:line="240" w:lineRule="auto"/>
        <w:ind w:firstLine="640"/>
        <w:jc w:val="left"/>
        <w:rPr>
          <w:rFonts w:ascii="华文仿宋" w:eastAsia="华文仿宋" w:hAnsi="华文仿宋" w:cs="仿宋_GB2312"/>
          <w:color w:val="000000" w:themeColor="text1"/>
          <w:kern w:val="0"/>
          <w:szCs w:val="32"/>
        </w:rPr>
      </w:pPr>
      <w:r>
        <w:rPr>
          <w:rFonts w:ascii="华文仿宋" w:eastAsia="华文仿宋" w:hAnsi="华文仿宋" w:cs="仿宋_GB2312" w:hint="eastAsia"/>
          <w:color w:val="000000" w:themeColor="text1"/>
          <w:kern w:val="0"/>
          <w:szCs w:val="32"/>
        </w:rPr>
        <w:t>2.</w:t>
      </w:r>
      <w:r w:rsidR="00CE6B20" w:rsidRPr="009F1A95">
        <w:rPr>
          <w:rFonts w:ascii="华文仿宋" w:eastAsia="华文仿宋" w:hAnsi="华文仿宋" w:cs="仿宋_GB2312"/>
          <w:color w:val="000000" w:themeColor="text1"/>
          <w:kern w:val="0"/>
          <w:szCs w:val="32"/>
        </w:rPr>
        <w:t>办公用品</w:t>
      </w:r>
      <w:r w:rsidR="00CE6B20" w:rsidRPr="009F1A95">
        <w:rPr>
          <w:rFonts w:ascii="华文仿宋" w:eastAsia="华文仿宋" w:hAnsi="华文仿宋" w:cs="仿宋_GB2312" w:hint="eastAsia"/>
          <w:color w:val="000000" w:themeColor="text1"/>
          <w:kern w:val="0"/>
          <w:szCs w:val="32"/>
        </w:rPr>
        <w:t>：</w:t>
      </w:r>
      <w:r w:rsidR="00CE6B20" w:rsidRPr="009F1A95">
        <w:rPr>
          <w:rFonts w:ascii="华文仿宋" w:eastAsia="华文仿宋" w:hAnsi="华文仿宋" w:cs="仿宋_GB2312"/>
          <w:color w:val="000000" w:themeColor="text1"/>
          <w:kern w:val="0"/>
          <w:szCs w:val="32"/>
        </w:rPr>
        <w:t>将办公用品明确分为消耗品和回收品，以便规范合理、合理配置资源回收利用。根据办公用品的分类、余量、消耗量、必要性确定采购数量，</w:t>
      </w:r>
      <w:proofErr w:type="gramStart"/>
      <w:r w:rsidR="00CE6B20" w:rsidRPr="009F1A95">
        <w:rPr>
          <w:rFonts w:ascii="华文仿宋" w:eastAsia="华文仿宋" w:hAnsi="华文仿宋" w:cs="仿宋_GB2312"/>
          <w:color w:val="000000" w:themeColor="text1"/>
          <w:kern w:val="0"/>
          <w:szCs w:val="32"/>
        </w:rPr>
        <w:t>做到依需采购</w:t>
      </w:r>
      <w:proofErr w:type="gramEnd"/>
      <w:r w:rsidR="00CE6B20" w:rsidRPr="009F1A95">
        <w:rPr>
          <w:rFonts w:ascii="华文仿宋" w:eastAsia="华文仿宋" w:hAnsi="华文仿宋" w:cs="仿宋_GB2312"/>
          <w:color w:val="000000" w:themeColor="text1"/>
          <w:kern w:val="0"/>
          <w:szCs w:val="32"/>
        </w:rPr>
        <w:t>，适量采购。规定各部门控制和合理使用办公用品，杜绝浪费现象，计算器等回收类办公用品重新领用时应以旧换新。对回收的办公用品集中回收处理，促进资源循环利用。</w:t>
      </w:r>
    </w:p>
    <w:p w:rsidR="00B327DF" w:rsidRPr="009F1A95" w:rsidRDefault="00CB085F" w:rsidP="009F1A95">
      <w:pPr>
        <w:widowControl/>
        <w:spacing w:line="240" w:lineRule="auto"/>
        <w:ind w:firstLine="640"/>
        <w:jc w:val="left"/>
        <w:rPr>
          <w:rFonts w:ascii="华文仿宋" w:eastAsia="华文仿宋" w:hAnsi="华文仿宋" w:cs="黑体"/>
          <w:color w:val="000000" w:themeColor="text1"/>
          <w:szCs w:val="32"/>
        </w:rPr>
      </w:pPr>
      <w:r>
        <w:rPr>
          <w:rFonts w:ascii="华文仿宋" w:eastAsia="华文仿宋" w:hAnsi="华文仿宋" w:cs="仿宋_GB2312" w:hint="eastAsia"/>
          <w:color w:val="000000" w:themeColor="text1"/>
          <w:kern w:val="0"/>
          <w:szCs w:val="32"/>
        </w:rPr>
        <w:t>3.</w:t>
      </w:r>
      <w:r w:rsidR="00CE6B20" w:rsidRPr="009F1A95">
        <w:rPr>
          <w:rFonts w:ascii="华文仿宋" w:eastAsia="华文仿宋" w:hAnsi="华文仿宋" w:cs="仿宋_GB2312"/>
          <w:color w:val="000000" w:themeColor="text1"/>
          <w:kern w:val="0"/>
          <w:szCs w:val="32"/>
        </w:rPr>
        <w:t>绿色装修</w:t>
      </w:r>
      <w:r w:rsidR="00CE6B20" w:rsidRPr="009F1A95">
        <w:rPr>
          <w:rFonts w:ascii="华文仿宋" w:eastAsia="华文仿宋" w:hAnsi="华文仿宋" w:cs="仿宋_GB2312" w:hint="eastAsia"/>
          <w:color w:val="000000" w:themeColor="text1"/>
          <w:kern w:val="0"/>
          <w:szCs w:val="32"/>
        </w:rPr>
        <w:t>：</w:t>
      </w:r>
      <w:r w:rsidR="00CE6B20" w:rsidRPr="009F1A95">
        <w:rPr>
          <w:rFonts w:ascii="华文仿宋" w:eastAsia="华文仿宋" w:hAnsi="华文仿宋" w:cs="仿宋_GB2312"/>
          <w:color w:val="000000" w:themeColor="text1"/>
          <w:kern w:val="0"/>
          <w:szCs w:val="32"/>
        </w:rPr>
        <w:t>建材选取参考国家绿色建材评价标识管理办法，通过信息平台查询有限选择绿色建材供应商，并选用绿色环保材料，严格把</w:t>
      </w:r>
      <w:proofErr w:type="gramStart"/>
      <w:r w:rsidR="00CE6B20" w:rsidRPr="009F1A95">
        <w:rPr>
          <w:rFonts w:ascii="华文仿宋" w:eastAsia="华文仿宋" w:hAnsi="华文仿宋" w:cs="仿宋_GB2312"/>
          <w:color w:val="000000" w:themeColor="text1"/>
          <w:kern w:val="0"/>
          <w:szCs w:val="32"/>
        </w:rPr>
        <w:t>控材料</w:t>
      </w:r>
      <w:proofErr w:type="gramEnd"/>
      <w:r w:rsidR="00CE6B20" w:rsidRPr="009F1A95">
        <w:rPr>
          <w:rFonts w:ascii="华文仿宋" w:eastAsia="华文仿宋" w:hAnsi="华文仿宋" w:cs="仿宋_GB2312"/>
          <w:color w:val="000000" w:themeColor="text1"/>
          <w:kern w:val="0"/>
          <w:szCs w:val="32"/>
        </w:rPr>
        <w:t>进场及验收。</w:t>
      </w:r>
    </w:p>
    <w:p w:rsidR="00B327DF" w:rsidRPr="00CB085F" w:rsidRDefault="00CE6B20" w:rsidP="009F1A95">
      <w:pPr>
        <w:pStyle w:val="1"/>
        <w:numPr>
          <w:ilvl w:val="0"/>
          <w:numId w:val="0"/>
        </w:numPr>
        <w:spacing w:line="240" w:lineRule="auto"/>
        <w:ind w:firstLineChars="200" w:firstLine="640"/>
        <w:jc w:val="both"/>
        <w:rPr>
          <w:rFonts w:ascii="黑体" w:eastAsia="黑体" w:hAnsi="黑体" w:cs="仿宋_GB2312"/>
          <w:color w:val="000000" w:themeColor="text1"/>
          <w:kern w:val="0"/>
          <w:szCs w:val="32"/>
        </w:rPr>
      </w:pPr>
      <w:bookmarkStart w:id="52" w:name="_Toc23267"/>
      <w:r w:rsidRPr="00CB085F">
        <w:rPr>
          <w:rFonts w:ascii="黑体" w:eastAsia="黑体" w:hAnsi="黑体" w:cs="黑体" w:hint="eastAsia"/>
          <w:b w:val="0"/>
          <w:color w:val="000000" w:themeColor="text1"/>
          <w:kern w:val="2"/>
          <w:szCs w:val="32"/>
        </w:rPr>
        <w:t>三、经营活动环境影响的计算</w:t>
      </w:r>
      <w:bookmarkEnd w:id="52"/>
    </w:p>
    <w:p w:rsidR="00B327DF" w:rsidRPr="009F1A95" w:rsidRDefault="00CE6B20" w:rsidP="009F1A95">
      <w:pPr>
        <w:widowControl/>
        <w:spacing w:line="240" w:lineRule="auto"/>
        <w:ind w:firstLine="640"/>
        <w:jc w:val="left"/>
        <w:rPr>
          <w:rFonts w:ascii="华文仿宋" w:eastAsia="华文仿宋" w:hAnsi="华文仿宋" w:cs="仿宋_GB2312"/>
          <w:color w:val="000000" w:themeColor="text1"/>
          <w:kern w:val="0"/>
          <w:szCs w:val="32"/>
        </w:rPr>
      </w:pPr>
      <w:r w:rsidRPr="009F1A95">
        <w:rPr>
          <w:rFonts w:ascii="华文仿宋" w:eastAsia="华文仿宋" w:hAnsi="华文仿宋"/>
          <w:noProof/>
          <w:szCs w:val="32"/>
        </w:rPr>
        <w:drawing>
          <wp:anchor distT="0" distB="0" distL="114300" distR="114300" simplePos="0" relativeHeight="251659264" behindDoc="0" locked="0" layoutInCell="1" allowOverlap="1">
            <wp:simplePos x="0" y="0"/>
            <wp:positionH relativeFrom="column">
              <wp:posOffset>1377950</wp:posOffset>
            </wp:positionH>
            <wp:positionV relativeFrom="paragraph">
              <wp:posOffset>1496060</wp:posOffset>
            </wp:positionV>
            <wp:extent cx="2566035" cy="1095375"/>
            <wp:effectExtent l="0" t="0" r="9525" b="1905"/>
            <wp:wrapTopAndBottom/>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8"/>
                    <a:stretch>
                      <a:fillRect/>
                    </a:stretch>
                  </pic:blipFill>
                  <pic:spPr>
                    <a:xfrm>
                      <a:off x="0" y="0"/>
                      <a:ext cx="2566035" cy="1095375"/>
                    </a:xfrm>
                    <a:prstGeom prst="rect">
                      <a:avLst/>
                    </a:prstGeom>
                    <a:noFill/>
                    <a:ln>
                      <a:noFill/>
                    </a:ln>
                  </pic:spPr>
                </pic:pic>
              </a:graphicData>
            </a:graphic>
          </wp:anchor>
        </w:drawing>
      </w:r>
      <w:r w:rsidRPr="009F1A95">
        <w:rPr>
          <w:rFonts w:ascii="华文仿宋" w:eastAsia="华文仿宋" w:hAnsi="华文仿宋" w:cs="仿宋_GB2312"/>
          <w:color w:val="000000" w:themeColor="text1"/>
          <w:kern w:val="0"/>
          <w:szCs w:val="32"/>
        </w:rPr>
        <w:t>根据中国银行监督保险监督管理委员会《绿色融资统计制度》（2020版）中的绿色信贷项目节能减排量测算指引，对本行经营活动产生的直接和间接温室气体排放量进行测算，测算公式如下</w:t>
      </w:r>
      <w:r w:rsidRPr="009F1A95">
        <w:rPr>
          <w:rFonts w:ascii="华文仿宋" w:eastAsia="华文仿宋" w:hAnsi="华文仿宋" w:cs="仿宋_GB2312" w:hint="eastAsia"/>
          <w:color w:val="000000" w:themeColor="text1"/>
          <w:kern w:val="0"/>
          <w:szCs w:val="32"/>
        </w:rPr>
        <w:t>：</w:t>
      </w:r>
    </w:p>
    <w:p w:rsidR="00B327DF" w:rsidRPr="009F1A95" w:rsidRDefault="00CE6B20" w:rsidP="009F1A95">
      <w:pPr>
        <w:pStyle w:val="a7"/>
        <w:spacing w:after="0" w:line="240" w:lineRule="auto"/>
        <w:ind w:firstLine="640"/>
        <w:rPr>
          <w:rFonts w:ascii="华文仿宋" w:eastAsia="华文仿宋" w:hAnsi="华文仿宋" w:cs="仿宋_GB2312"/>
          <w:color w:val="000000" w:themeColor="text1"/>
          <w:kern w:val="0"/>
          <w:szCs w:val="32"/>
        </w:rPr>
      </w:pPr>
      <w:r w:rsidRPr="009F1A95">
        <w:rPr>
          <w:rFonts w:ascii="华文仿宋" w:eastAsia="华文仿宋" w:hAnsi="华文仿宋" w:cs="仿宋_GB2312"/>
          <w:color w:val="000000" w:themeColor="text1"/>
          <w:kern w:val="0"/>
          <w:szCs w:val="32"/>
        </w:rPr>
        <w:t>注：此公式为基本公式，二氧化碳排放应按照具体能源消费品</w:t>
      </w:r>
      <w:proofErr w:type="gramStart"/>
      <w:r w:rsidRPr="009F1A95">
        <w:rPr>
          <w:rFonts w:ascii="华文仿宋" w:eastAsia="华文仿宋" w:hAnsi="华文仿宋" w:cs="仿宋_GB2312"/>
          <w:color w:val="000000" w:themeColor="text1"/>
          <w:kern w:val="0"/>
          <w:szCs w:val="32"/>
        </w:rPr>
        <w:t>种分别</w:t>
      </w:r>
      <w:proofErr w:type="gramEnd"/>
      <w:r w:rsidRPr="009F1A95">
        <w:rPr>
          <w:rFonts w:ascii="华文仿宋" w:eastAsia="华文仿宋" w:hAnsi="华文仿宋" w:cs="仿宋_GB2312"/>
          <w:color w:val="000000" w:themeColor="text1"/>
          <w:kern w:val="0"/>
          <w:szCs w:val="32"/>
        </w:rPr>
        <w:t>计算。</w:t>
      </w:r>
    </w:p>
    <w:p w:rsidR="00B327DF" w:rsidRPr="009F1A95" w:rsidRDefault="00CE6B20" w:rsidP="009F1A95">
      <w:pPr>
        <w:pStyle w:val="a7"/>
        <w:spacing w:after="0" w:line="240" w:lineRule="auto"/>
        <w:ind w:firstLine="640"/>
        <w:rPr>
          <w:rFonts w:ascii="华文仿宋" w:eastAsia="华文仿宋" w:hAnsi="华文仿宋" w:cs="仿宋_GB2312"/>
          <w:color w:val="000000" w:themeColor="text1"/>
          <w:kern w:val="0"/>
          <w:szCs w:val="32"/>
        </w:rPr>
      </w:pPr>
      <w:r w:rsidRPr="009F1A95">
        <w:rPr>
          <w:rFonts w:ascii="华文仿宋" w:eastAsia="华文仿宋" w:hAnsi="华文仿宋" w:cs="仿宋_GB2312"/>
          <w:color w:val="000000" w:themeColor="text1"/>
          <w:kern w:val="0"/>
          <w:szCs w:val="32"/>
        </w:rPr>
        <w:t>式中：</w:t>
      </w:r>
    </w:p>
    <w:p w:rsidR="00B327DF" w:rsidRPr="009F1A95" w:rsidRDefault="00CE6B20" w:rsidP="009F1A95">
      <w:pPr>
        <w:widowControl/>
        <w:spacing w:line="240" w:lineRule="auto"/>
        <w:ind w:firstLine="640"/>
        <w:jc w:val="left"/>
        <w:rPr>
          <w:rFonts w:ascii="华文仿宋" w:eastAsia="华文仿宋" w:hAnsi="华文仿宋" w:cs="仿宋_GB2312"/>
          <w:color w:val="000000" w:themeColor="text1"/>
          <w:kern w:val="0"/>
          <w:szCs w:val="32"/>
        </w:rPr>
      </w:pPr>
      <w:r w:rsidRPr="009F1A95">
        <w:rPr>
          <w:rFonts w:ascii="华文仿宋" w:eastAsia="华文仿宋" w:hAnsi="华文仿宋" w:cs="仿宋_GB2312" w:hint="eastAsia"/>
          <w:i/>
          <w:iCs/>
          <w:color w:val="3E3E3F"/>
          <w:kern w:val="0"/>
          <w:szCs w:val="32"/>
        </w:rPr>
        <w:t>CO2</w:t>
      </w:r>
      <w:r w:rsidRPr="009F1A95">
        <w:rPr>
          <w:rFonts w:ascii="华文仿宋" w:eastAsia="华文仿宋" w:hAnsi="华文仿宋" w:cs="仿宋_GB2312"/>
          <w:color w:val="000000" w:themeColor="text1"/>
          <w:kern w:val="0"/>
          <w:szCs w:val="32"/>
        </w:rPr>
        <w:t>:项目二氧化碳减排量，单位：吨.二氧化碳；</w:t>
      </w:r>
    </w:p>
    <w:p w:rsidR="00B327DF" w:rsidRPr="009F1A95" w:rsidRDefault="00CE6B20" w:rsidP="009F1A95">
      <w:pPr>
        <w:widowControl/>
        <w:spacing w:line="240" w:lineRule="auto"/>
        <w:ind w:firstLine="640"/>
        <w:jc w:val="left"/>
        <w:rPr>
          <w:rFonts w:ascii="华文仿宋" w:eastAsia="华文仿宋" w:hAnsi="华文仿宋" w:cs="仿宋_GB2312"/>
          <w:color w:val="000000" w:themeColor="text1"/>
          <w:kern w:val="0"/>
          <w:szCs w:val="32"/>
        </w:rPr>
      </w:pPr>
      <w:proofErr w:type="spellStart"/>
      <w:r w:rsidRPr="009F1A95">
        <w:rPr>
          <w:rFonts w:ascii="华文仿宋" w:eastAsia="华文仿宋" w:hAnsi="华文仿宋" w:cs="仿宋_GB2312" w:hint="eastAsia"/>
          <w:i/>
          <w:iCs/>
          <w:color w:val="3E3E3F"/>
          <w:kern w:val="0"/>
          <w:szCs w:val="32"/>
        </w:rPr>
        <w:t>E</w:t>
      </w:r>
      <w:r w:rsidRPr="009F1A95">
        <w:rPr>
          <w:rFonts w:ascii="华文仿宋" w:eastAsia="华文仿宋" w:hAnsi="华文仿宋" w:cs="仿宋_GB2312"/>
          <w:i/>
          <w:iCs/>
          <w:color w:val="3E3E3F"/>
          <w:kern w:val="0"/>
          <w:szCs w:val="32"/>
        </w:rPr>
        <w:t>i</w:t>
      </w:r>
      <w:proofErr w:type="spellEnd"/>
      <w:r w:rsidRPr="009F1A95">
        <w:rPr>
          <w:rFonts w:ascii="华文仿宋" w:eastAsia="华文仿宋" w:hAnsi="华文仿宋" w:cs="仿宋_GB2312"/>
          <w:color w:val="000000" w:themeColor="text1"/>
          <w:kern w:val="0"/>
          <w:szCs w:val="32"/>
        </w:rPr>
        <w:t>：项目某能源消费品种的实物消耗量，单位：吨（或万千瓦时或立方米等）；</w:t>
      </w:r>
    </w:p>
    <w:p w:rsidR="00B327DF" w:rsidRPr="009F1A95" w:rsidRDefault="00CE6B20" w:rsidP="009F1A95">
      <w:pPr>
        <w:widowControl/>
        <w:spacing w:line="240" w:lineRule="auto"/>
        <w:ind w:firstLine="640"/>
        <w:jc w:val="left"/>
        <w:rPr>
          <w:rFonts w:ascii="华文仿宋" w:eastAsia="华文仿宋" w:hAnsi="华文仿宋" w:cs="仿宋_GB2312"/>
          <w:color w:val="000000" w:themeColor="text1"/>
          <w:kern w:val="0"/>
          <w:szCs w:val="32"/>
        </w:rPr>
      </w:pPr>
      <w:proofErr w:type="spellStart"/>
      <w:r w:rsidRPr="009F1A95">
        <w:rPr>
          <w:rFonts w:ascii="华文仿宋" w:eastAsia="华文仿宋" w:hAnsi="华文仿宋" w:cs="仿宋_GB2312" w:hint="eastAsia"/>
          <w:i/>
          <w:iCs/>
          <w:color w:val="3E3E3F"/>
          <w:kern w:val="0"/>
          <w:szCs w:val="32"/>
        </w:rPr>
        <w:t>ai</w:t>
      </w:r>
      <w:proofErr w:type="spellEnd"/>
      <w:r w:rsidRPr="009F1A95">
        <w:rPr>
          <w:rFonts w:ascii="华文仿宋" w:eastAsia="华文仿宋" w:hAnsi="华文仿宋" w:cs="仿宋_GB2312" w:hint="eastAsia"/>
          <w:color w:val="3E3E3F"/>
          <w:kern w:val="0"/>
          <w:szCs w:val="32"/>
        </w:rPr>
        <w:t>：</w:t>
      </w:r>
      <w:r w:rsidRPr="009F1A95">
        <w:rPr>
          <w:rFonts w:ascii="华文仿宋" w:eastAsia="华文仿宋" w:hAnsi="华文仿宋" w:cs="仿宋_GB2312"/>
          <w:color w:val="000000" w:themeColor="text1"/>
          <w:kern w:val="0"/>
          <w:szCs w:val="32"/>
        </w:rPr>
        <w:t>项目消费能源品种的二氧化碳排放系数，单位为：千克二氧化碳/千克（或立方米）。</w:t>
      </w:r>
    </w:p>
    <w:p w:rsidR="00B327DF" w:rsidRPr="009F1A95" w:rsidRDefault="00CE6B20" w:rsidP="009F1A95">
      <w:pPr>
        <w:pStyle w:val="a7"/>
        <w:spacing w:after="0" w:line="240" w:lineRule="auto"/>
        <w:ind w:firstLine="640"/>
        <w:rPr>
          <w:rFonts w:ascii="华文仿宋" w:eastAsia="华文仿宋" w:hAnsi="华文仿宋" w:cs="仿宋_GB2312"/>
          <w:color w:val="000000" w:themeColor="text1"/>
          <w:kern w:val="0"/>
          <w:szCs w:val="32"/>
        </w:rPr>
      </w:pPr>
      <w:r w:rsidRPr="009F1A95">
        <w:rPr>
          <w:rFonts w:ascii="华文仿宋" w:eastAsia="华文仿宋" w:hAnsi="华文仿宋" w:cs="仿宋_GB2312"/>
          <w:color w:val="000000" w:themeColor="text1"/>
          <w:kern w:val="0"/>
          <w:szCs w:val="32"/>
        </w:rPr>
        <w:t>本行经营活动环境影响的计算主要涉及各消耗能源产生的温室气体排放。其中，电力二氧化碳排放系数来源于《关于做好2023—2025年发电行业企业温室气体排放报告管理有关工作的通知》中明确</w:t>
      </w:r>
      <w:r w:rsidRPr="009F1A95">
        <w:rPr>
          <w:rFonts w:ascii="华文仿宋" w:eastAsia="华文仿宋" w:hAnsi="华文仿宋" w:cs="仿宋_GB2312" w:hint="eastAsia"/>
          <w:color w:val="000000" w:themeColor="text1"/>
          <w:kern w:val="0"/>
          <w:szCs w:val="32"/>
        </w:rPr>
        <w:t>的</w:t>
      </w:r>
      <w:r w:rsidRPr="009F1A95">
        <w:rPr>
          <w:rFonts w:ascii="华文仿宋" w:eastAsia="华文仿宋" w:hAnsi="华文仿宋" w:cs="仿宋_GB2312"/>
          <w:color w:val="000000" w:themeColor="text1"/>
          <w:kern w:val="0"/>
          <w:szCs w:val="32"/>
        </w:rPr>
        <w:t>2022年度全国电网平均排放因子为0.5703t/</w:t>
      </w:r>
      <w:proofErr w:type="spellStart"/>
      <w:r w:rsidRPr="009F1A95">
        <w:rPr>
          <w:rFonts w:ascii="华文仿宋" w:eastAsia="华文仿宋" w:hAnsi="华文仿宋" w:cs="仿宋_GB2312"/>
          <w:color w:val="000000" w:themeColor="text1"/>
          <w:kern w:val="0"/>
          <w:szCs w:val="32"/>
        </w:rPr>
        <w:t>MWh</w:t>
      </w:r>
      <w:proofErr w:type="spellEnd"/>
      <w:r w:rsidRPr="009F1A95">
        <w:rPr>
          <w:rFonts w:ascii="华文仿宋" w:eastAsia="华文仿宋" w:hAnsi="华文仿宋" w:cs="仿宋_GB2312"/>
          <w:color w:val="000000" w:themeColor="text1"/>
          <w:kern w:val="0"/>
          <w:szCs w:val="32"/>
        </w:rPr>
        <w:t>，</w:t>
      </w:r>
      <w:r w:rsidRPr="009F1A95">
        <w:rPr>
          <w:rFonts w:ascii="华文仿宋" w:eastAsia="华文仿宋" w:hAnsi="华文仿宋" w:cs="仿宋_GB2312" w:hint="eastAsia"/>
          <w:color w:val="000000" w:themeColor="text1"/>
          <w:kern w:val="0"/>
          <w:szCs w:val="32"/>
        </w:rPr>
        <w:t>化石燃料燃烧与</w:t>
      </w:r>
      <w:r w:rsidRPr="009F1A95">
        <w:rPr>
          <w:rFonts w:ascii="华文仿宋" w:eastAsia="华文仿宋" w:hAnsi="华文仿宋" w:cs="仿宋_GB2312"/>
          <w:color w:val="000000" w:themeColor="text1"/>
          <w:kern w:val="0"/>
          <w:szCs w:val="32"/>
        </w:rPr>
        <w:t>热力供应的二氧化碳排放系数来源于</w:t>
      </w:r>
      <w:r w:rsidRPr="009F1A95">
        <w:rPr>
          <w:rFonts w:ascii="华文仿宋" w:eastAsia="华文仿宋" w:hAnsi="华文仿宋" w:cs="仿宋_GB2312" w:hint="eastAsia"/>
          <w:color w:val="000000" w:themeColor="text1"/>
          <w:kern w:val="0"/>
          <w:szCs w:val="32"/>
        </w:rPr>
        <w:t>《</w:t>
      </w:r>
      <w:r w:rsidRPr="009F1A95">
        <w:rPr>
          <w:rFonts w:ascii="华文仿宋" w:eastAsia="华文仿宋" w:hAnsi="华文仿宋" w:cs="仿宋_GB2312"/>
          <w:color w:val="000000" w:themeColor="text1"/>
          <w:kern w:val="0"/>
          <w:szCs w:val="32"/>
        </w:rPr>
        <w:t>工业其他行业企业—温室气体排放核算方法与报告指南</w:t>
      </w:r>
      <w:r w:rsidRPr="009F1A95">
        <w:rPr>
          <w:rFonts w:ascii="华文仿宋" w:eastAsia="华文仿宋" w:hAnsi="华文仿宋" w:cs="仿宋_GB2312" w:hint="eastAsia"/>
          <w:color w:val="000000" w:themeColor="text1"/>
          <w:kern w:val="0"/>
          <w:szCs w:val="32"/>
        </w:rPr>
        <w:t>》</w:t>
      </w:r>
      <w:r w:rsidRPr="009F1A95">
        <w:rPr>
          <w:rFonts w:ascii="华文仿宋" w:eastAsia="华文仿宋" w:hAnsi="华文仿宋" w:cs="仿宋_GB2312"/>
          <w:color w:val="000000" w:themeColor="text1"/>
          <w:kern w:val="0"/>
          <w:szCs w:val="32"/>
        </w:rPr>
        <w:t>。</w:t>
      </w:r>
      <w:r w:rsidRPr="009F1A95">
        <w:rPr>
          <w:rFonts w:ascii="华文仿宋" w:eastAsia="华文仿宋" w:hAnsi="华文仿宋" w:cs="仿宋_GB2312" w:hint="eastAsia"/>
          <w:color w:val="000000" w:themeColor="text1"/>
          <w:kern w:val="0"/>
          <w:szCs w:val="32"/>
        </w:rPr>
        <w:t>范围</w:t>
      </w:r>
      <w:proofErr w:type="gramStart"/>
      <w:r w:rsidRPr="009F1A95">
        <w:rPr>
          <w:rFonts w:ascii="华文仿宋" w:eastAsia="华文仿宋" w:hAnsi="华文仿宋" w:cs="仿宋_GB2312" w:hint="eastAsia"/>
          <w:color w:val="000000" w:themeColor="text1"/>
          <w:kern w:val="0"/>
          <w:szCs w:val="32"/>
        </w:rPr>
        <w:t>三活动</w:t>
      </w:r>
      <w:proofErr w:type="gramEnd"/>
      <w:r w:rsidRPr="009F1A95">
        <w:rPr>
          <w:rFonts w:ascii="华文仿宋" w:eastAsia="华文仿宋" w:hAnsi="华文仿宋" w:cs="仿宋_GB2312" w:hint="eastAsia"/>
          <w:color w:val="000000" w:themeColor="text1"/>
          <w:kern w:val="0"/>
          <w:szCs w:val="32"/>
        </w:rPr>
        <w:t>的</w:t>
      </w:r>
      <w:r w:rsidRPr="009F1A95">
        <w:rPr>
          <w:rFonts w:ascii="华文仿宋" w:eastAsia="华文仿宋" w:hAnsi="华文仿宋" w:cs="仿宋_GB2312"/>
          <w:color w:val="000000" w:themeColor="text1"/>
          <w:kern w:val="0"/>
          <w:szCs w:val="32"/>
        </w:rPr>
        <w:t>二氧化碳排放系数来源于《中国产品全生命周期温室气体排放系数集(2022)》</w:t>
      </w:r>
      <w:r w:rsidRPr="009F1A95">
        <w:rPr>
          <w:rFonts w:ascii="华文仿宋" w:eastAsia="华文仿宋" w:hAnsi="华文仿宋" w:cs="仿宋_GB2312" w:hint="eastAsia"/>
          <w:color w:val="000000" w:themeColor="text1"/>
          <w:kern w:val="0"/>
          <w:szCs w:val="32"/>
        </w:rPr>
        <w:t>。</w:t>
      </w:r>
    </w:p>
    <w:p w:rsidR="00B327DF" w:rsidRPr="00CB085F" w:rsidRDefault="00CE6B20" w:rsidP="00CB085F">
      <w:pPr>
        <w:pStyle w:val="1"/>
        <w:numPr>
          <w:ilvl w:val="0"/>
          <w:numId w:val="0"/>
        </w:numPr>
        <w:spacing w:beforeLines="50" w:afterLines="50" w:line="240" w:lineRule="auto"/>
        <w:ind w:left="488" w:hangingChars="135" w:hanging="488"/>
        <w:jc w:val="center"/>
        <w:rPr>
          <w:rFonts w:asciiTheme="majorEastAsia" w:eastAsiaTheme="majorEastAsia" w:hAnsiTheme="majorEastAsia" w:cs="黑体"/>
          <w:color w:val="000000" w:themeColor="text1"/>
          <w:kern w:val="2"/>
          <w:sz w:val="36"/>
          <w:szCs w:val="36"/>
        </w:rPr>
      </w:pPr>
      <w:bookmarkStart w:id="53" w:name="_Toc23929"/>
      <w:bookmarkStart w:id="54" w:name="_Toc6961"/>
      <w:bookmarkStart w:id="55" w:name="_Toc16128"/>
      <w:r w:rsidRPr="00CB085F">
        <w:rPr>
          <w:rFonts w:asciiTheme="majorEastAsia" w:eastAsiaTheme="majorEastAsia" w:hAnsiTheme="majorEastAsia" w:cs="黑体" w:hint="eastAsia"/>
          <w:color w:val="000000" w:themeColor="text1"/>
          <w:kern w:val="2"/>
          <w:sz w:val="36"/>
          <w:szCs w:val="36"/>
        </w:rPr>
        <w:t xml:space="preserve">第九部分 </w:t>
      </w:r>
      <w:r w:rsidRPr="00CB085F">
        <w:rPr>
          <w:rFonts w:asciiTheme="majorEastAsia" w:eastAsiaTheme="majorEastAsia" w:hAnsiTheme="majorEastAsia" w:cs="黑体"/>
          <w:color w:val="000000" w:themeColor="text1"/>
          <w:kern w:val="2"/>
          <w:sz w:val="36"/>
          <w:szCs w:val="36"/>
        </w:rPr>
        <w:t>数据梳理、校验及保护</w:t>
      </w:r>
      <w:bookmarkEnd w:id="53"/>
      <w:bookmarkEnd w:id="54"/>
      <w:bookmarkEnd w:id="55"/>
    </w:p>
    <w:p w:rsidR="00B327DF" w:rsidRPr="009F1A95" w:rsidRDefault="00CE6B20" w:rsidP="009F1A95">
      <w:pPr>
        <w:pStyle w:val="ab"/>
        <w:widowControl/>
        <w:spacing w:before="0" w:beforeAutospacing="0" w:after="0" w:afterAutospacing="0" w:line="240" w:lineRule="auto"/>
        <w:ind w:firstLine="640"/>
        <w:rPr>
          <w:rFonts w:ascii="华文仿宋" w:eastAsia="华文仿宋" w:hAnsi="华文仿宋" w:cs="仿宋_GB2312"/>
          <w:color w:val="000000" w:themeColor="text1"/>
          <w:sz w:val="32"/>
          <w:szCs w:val="32"/>
        </w:rPr>
      </w:pPr>
      <w:bookmarkStart w:id="56" w:name="_Toc5216"/>
      <w:bookmarkStart w:id="57" w:name="_Toc23853"/>
      <w:bookmarkStart w:id="58" w:name="_Toc17672"/>
      <w:r w:rsidRPr="009F1A95">
        <w:rPr>
          <w:rFonts w:ascii="华文仿宋" w:eastAsia="华文仿宋" w:hAnsi="华文仿宋" w:cs="仿宋_GB2312" w:hint="eastAsia"/>
          <w:color w:val="000000" w:themeColor="text1"/>
          <w:sz w:val="32"/>
          <w:szCs w:val="32"/>
        </w:rPr>
        <w:t>为切实保障生产数据安全，规范生产数据采集、备份、抽检、恢复、保管、使用、清理与销毁等行为，本行采取对于重要业务系统如核心系统、信贷系统等各类生产应用，包括手机银行、网上银行等渠道系统均由省联社统一建设和维护的管理方法。</w:t>
      </w:r>
    </w:p>
    <w:p w:rsidR="00B327DF" w:rsidRPr="009F1A95" w:rsidRDefault="00CE6B20" w:rsidP="009F1A95">
      <w:pPr>
        <w:pStyle w:val="ab"/>
        <w:widowControl/>
        <w:spacing w:before="0" w:beforeAutospacing="0" w:after="0" w:afterAutospacing="0" w:line="240" w:lineRule="auto"/>
        <w:ind w:firstLine="640"/>
        <w:rPr>
          <w:rFonts w:ascii="华文仿宋" w:eastAsia="华文仿宋" w:hAnsi="华文仿宋" w:cs="仿宋_GB2312"/>
          <w:color w:val="000000" w:themeColor="text1"/>
          <w:sz w:val="32"/>
          <w:szCs w:val="32"/>
        </w:rPr>
      </w:pPr>
      <w:r w:rsidRPr="009F1A95">
        <w:rPr>
          <w:rFonts w:ascii="华文仿宋" w:eastAsia="华文仿宋" w:hAnsi="华文仿宋" w:cs="仿宋_GB2312" w:hint="eastAsia"/>
          <w:color w:val="000000" w:themeColor="text1"/>
          <w:sz w:val="32"/>
          <w:szCs w:val="32"/>
        </w:rPr>
        <w:t>为强化计算机系统信息安全管理，保障银行计算机网络与信息系统安全和稳定运行，本行将信息安全管理工作作为日常重点工作，对外数据做好脱敏处理，防范计算机信息技术风险。同时，本行配置专职系统运</w:t>
      </w:r>
      <w:proofErr w:type="gramStart"/>
      <w:r w:rsidRPr="009F1A95">
        <w:rPr>
          <w:rFonts w:ascii="华文仿宋" w:eastAsia="华文仿宋" w:hAnsi="华文仿宋" w:cs="仿宋_GB2312" w:hint="eastAsia"/>
          <w:color w:val="000000" w:themeColor="text1"/>
          <w:sz w:val="32"/>
          <w:szCs w:val="32"/>
        </w:rPr>
        <w:t>维人员</w:t>
      </w:r>
      <w:proofErr w:type="gramEnd"/>
      <w:r w:rsidRPr="009F1A95">
        <w:rPr>
          <w:rFonts w:ascii="华文仿宋" w:eastAsia="华文仿宋" w:hAnsi="华文仿宋" w:cs="仿宋_GB2312" w:hint="eastAsia"/>
          <w:color w:val="000000" w:themeColor="text1"/>
          <w:sz w:val="32"/>
          <w:szCs w:val="32"/>
        </w:rPr>
        <w:t>对各系统用户权限进行配置管理，并根据省联社数据管理要求，进一步规范数据信息的安全保障、管理及运维，明确员工准则以防信息泄露、统筹规划业务数据访问权限、制定备份及恢复数据策略。</w:t>
      </w:r>
    </w:p>
    <w:p w:rsidR="00B327DF" w:rsidRPr="009F1A95" w:rsidRDefault="00CE6B20" w:rsidP="009F1A95">
      <w:pPr>
        <w:spacing w:line="240" w:lineRule="auto"/>
        <w:ind w:firstLine="640"/>
        <w:rPr>
          <w:rFonts w:ascii="华文仿宋" w:eastAsia="华文仿宋" w:hAnsi="华文仿宋" w:cs="仿宋_GB2312"/>
          <w:color w:val="000000" w:themeColor="text1"/>
          <w:kern w:val="0"/>
          <w:szCs w:val="32"/>
        </w:rPr>
      </w:pPr>
      <w:r w:rsidRPr="009F1A95">
        <w:rPr>
          <w:rFonts w:ascii="华文仿宋" w:eastAsia="华文仿宋" w:hAnsi="华文仿宋" w:cs="仿宋_GB2312" w:hint="eastAsia"/>
          <w:color w:val="000000" w:themeColor="text1"/>
          <w:kern w:val="0"/>
          <w:szCs w:val="32"/>
        </w:rPr>
        <w:t>同时，在日常的数据查询过程中建立审批制度及流程，对于查询数据的访问，设置控制措施以确保非业务相关人员接触本行机密数据防止机密数据外泄，测试环境需要使用生产数据时也需对客户敏感信息进行脱敏处理。此外，针对业务系统变更等需要修改业务数据方面，本行规定须由需求提出部门发起数据修改流程，科技部根据流程需求做好数据修改等工作，在数据修改前务必做好原始数据备份工作，以备数据恢复需求。</w:t>
      </w:r>
    </w:p>
    <w:p w:rsidR="00B327DF" w:rsidRPr="00CB085F" w:rsidRDefault="00CE6B20" w:rsidP="00CB085F">
      <w:pPr>
        <w:pStyle w:val="1"/>
        <w:numPr>
          <w:ilvl w:val="0"/>
          <w:numId w:val="0"/>
        </w:numPr>
        <w:spacing w:beforeLines="50" w:afterLines="50" w:line="240" w:lineRule="auto"/>
        <w:jc w:val="center"/>
        <w:rPr>
          <w:rFonts w:asciiTheme="majorEastAsia" w:eastAsiaTheme="majorEastAsia" w:hAnsiTheme="majorEastAsia" w:cs="黑体"/>
          <w:color w:val="000000" w:themeColor="text1"/>
          <w:kern w:val="2"/>
          <w:sz w:val="36"/>
          <w:szCs w:val="36"/>
        </w:rPr>
      </w:pPr>
      <w:r w:rsidRPr="00CB085F">
        <w:rPr>
          <w:rFonts w:asciiTheme="majorEastAsia" w:eastAsiaTheme="majorEastAsia" w:hAnsiTheme="majorEastAsia" w:cs="黑体" w:hint="eastAsia"/>
          <w:color w:val="000000" w:themeColor="text1"/>
          <w:kern w:val="2"/>
          <w:sz w:val="36"/>
          <w:szCs w:val="36"/>
        </w:rPr>
        <w:t xml:space="preserve">第十部分 </w:t>
      </w:r>
      <w:r w:rsidRPr="00CB085F">
        <w:rPr>
          <w:rFonts w:asciiTheme="majorEastAsia" w:eastAsiaTheme="majorEastAsia" w:hAnsiTheme="majorEastAsia" w:cs="黑体"/>
          <w:color w:val="000000" w:themeColor="text1"/>
          <w:kern w:val="2"/>
          <w:sz w:val="36"/>
          <w:szCs w:val="36"/>
        </w:rPr>
        <w:t>绿色金融创新及研究成果</w:t>
      </w:r>
      <w:bookmarkEnd w:id="56"/>
      <w:bookmarkEnd w:id="57"/>
      <w:bookmarkEnd w:id="58"/>
    </w:p>
    <w:p w:rsidR="00B327DF" w:rsidRPr="009F1A95" w:rsidRDefault="00CE6B20" w:rsidP="009F1A95">
      <w:pPr>
        <w:pStyle w:val="ab"/>
        <w:widowControl/>
        <w:spacing w:before="0" w:beforeAutospacing="0" w:after="0" w:afterAutospacing="0" w:line="240" w:lineRule="auto"/>
        <w:ind w:firstLine="672"/>
        <w:rPr>
          <w:rFonts w:ascii="华文仿宋" w:eastAsia="华文仿宋" w:hAnsi="华文仿宋" w:cs="Microsoft YaHei UI"/>
          <w:spacing w:val="8"/>
          <w:sz w:val="32"/>
          <w:szCs w:val="32"/>
        </w:rPr>
      </w:pPr>
      <w:bookmarkStart w:id="59" w:name="_Toc2260"/>
      <w:r w:rsidRPr="009F1A95">
        <w:rPr>
          <w:rFonts w:ascii="华文仿宋" w:eastAsia="华文仿宋" w:hAnsi="华文仿宋" w:cs="仿宋_GB2312" w:hint="eastAsia"/>
          <w:spacing w:val="8"/>
          <w:sz w:val="32"/>
          <w:szCs w:val="32"/>
        </w:rPr>
        <w:t>为实现节能减排、碳中和的目的，本行加强金融科技融入绿色生态发展的创新，依托大数据、大平台，探索发展全流程线上办理贷款，推广手机银行自助办理业务，</w:t>
      </w:r>
      <w:proofErr w:type="gramStart"/>
      <w:r w:rsidRPr="009F1A95">
        <w:rPr>
          <w:rFonts w:ascii="华文仿宋" w:eastAsia="华文仿宋" w:hAnsi="华文仿宋" w:cs="仿宋_GB2312" w:hint="eastAsia"/>
          <w:spacing w:val="8"/>
          <w:sz w:val="32"/>
          <w:szCs w:val="32"/>
        </w:rPr>
        <w:t>推广省联社</w:t>
      </w:r>
      <w:proofErr w:type="gramEnd"/>
      <w:r w:rsidRPr="009F1A95">
        <w:rPr>
          <w:rFonts w:ascii="华文仿宋" w:eastAsia="华文仿宋" w:hAnsi="华文仿宋" w:cs="仿宋_GB2312" w:hint="eastAsia"/>
          <w:spacing w:val="8"/>
          <w:sz w:val="32"/>
          <w:szCs w:val="32"/>
        </w:rPr>
        <w:t>展业平台，推出“面对面”出</w:t>
      </w:r>
      <w:proofErr w:type="gramStart"/>
      <w:r w:rsidRPr="009F1A95">
        <w:rPr>
          <w:rFonts w:ascii="华文仿宋" w:eastAsia="华文仿宋" w:hAnsi="华文仿宋" w:cs="仿宋_GB2312" w:hint="eastAsia"/>
          <w:spacing w:val="8"/>
          <w:sz w:val="32"/>
          <w:szCs w:val="32"/>
        </w:rPr>
        <w:t>额产品</w:t>
      </w:r>
      <w:proofErr w:type="gramEnd"/>
      <w:r w:rsidRPr="009F1A95">
        <w:rPr>
          <w:rFonts w:ascii="华文仿宋" w:eastAsia="华文仿宋" w:hAnsi="华文仿宋" w:cs="仿宋_GB2312" w:hint="eastAsia"/>
          <w:spacing w:val="8"/>
          <w:sz w:val="32"/>
          <w:szCs w:val="32"/>
        </w:rPr>
        <w:t>“苏信贷”，减低相关流程碳排放。</w:t>
      </w:r>
    </w:p>
    <w:p w:rsidR="00B327DF" w:rsidRPr="009F1A95" w:rsidRDefault="00CE6B20" w:rsidP="009F1A95">
      <w:pPr>
        <w:pStyle w:val="ab"/>
        <w:spacing w:before="0" w:beforeAutospacing="0" w:after="0" w:afterAutospacing="0" w:line="240" w:lineRule="auto"/>
        <w:ind w:firstLine="672"/>
        <w:jc w:val="both"/>
        <w:rPr>
          <w:rFonts w:ascii="华文仿宋" w:eastAsia="华文仿宋" w:hAnsi="华文仿宋" w:cs="仿宋_GB2312"/>
          <w:spacing w:val="8"/>
          <w:sz w:val="32"/>
          <w:szCs w:val="32"/>
        </w:rPr>
      </w:pPr>
      <w:r w:rsidRPr="009F1A95">
        <w:rPr>
          <w:rFonts w:ascii="华文仿宋" w:eastAsia="华文仿宋" w:hAnsi="华文仿宋" w:cs="仿宋_GB2312" w:hint="eastAsia"/>
          <w:spacing w:val="8"/>
          <w:sz w:val="32"/>
          <w:szCs w:val="32"/>
        </w:rPr>
        <w:t>2023年初，本行深化与本地征信平台、担保公司合作，加快金融创新，升级普惠小微服务，将线上大数据分析技术与线下测评技术有效结合，科学构建准入、定价模型，为小微企业、个体工商户提供成本低、服务优、效率高的“盐信贷”产品，满足个体工商户和小</w:t>
      </w:r>
      <w:proofErr w:type="gramStart"/>
      <w:r w:rsidRPr="009F1A95">
        <w:rPr>
          <w:rFonts w:ascii="华文仿宋" w:eastAsia="华文仿宋" w:hAnsi="华文仿宋" w:cs="仿宋_GB2312" w:hint="eastAsia"/>
          <w:spacing w:val="8"/>
          <w:sz w:val="32"/>
          <w:szCs w:val="32"/>
        </w:rPr>
        <w:t>微企业</w:t>
      </w:r>
      <w:proofErr w:type="gramEnd"/>
      <w:r w:rsidRPr="009F1A95">
        <w:rPr>
          <w:rFonts w:ascii="华文仿宋" w:eastAsia="华文仿宋" w:hAnsi="华文仿宋" w:cs="仿宋_GB2312" w:hint="eastAsia"/>
          <w:spacing w:val="8"/>
          <w:sz w:val="32"/>
          <w:szCs w:val="32"/>
        </w:rPr>
        <w:t>融资需求，真正做到客群拓展有方向、走访进度有把握、业务落地有抓手，</w:t>
      </w:r>
      <w:r w:rsidRPr="009F1A95">
        <w:rPr>
          <w:rFonts w:ascii="华文仿宋" w:eastAsia="华文仿宋" w:hAnsi="华文仿宋" w:cs="仿宋_GB2312" w:hint="eastAsia"/>
          <w:spacing w:val="8"/>
          <w:kern w:val="2"/>
          <w:sz w:val="32"/>
          <w:szCs w:val="32"/>
        </w:rPr>
        <w:t>进一步推广便利的绿色金融服务</w:t>
      </w:r>
      <w:r w:rsidRPr="009F1A95">
        <w:rPr>
          <w:rFonts w:ascii="华文仿宋" w:eastAsia="华文仿宋" w:hAnsi="华文仿宋" w:cs="仿宋_GB2312" w:hint="eastAsia"/>
          <w:spacing w:val="8"/>
          <w:sz w:val="32"/>
          <w:szCs w:val="32"/>
        </w:rPr>
        <w:t>。</w:t>
      </w:r>
    </w:p>
    <w:p w:rsidR="00B327DF" w:rsidRPr="00CB085F" w:rsidRDefault="00CE6B20" w:rsidP="00CB085F">
      <w:pPr>
        <w:pStyle w:val="1"/>
        <w:numPr>
          <w:ilvl w:val="0"/>
          <w:numId w:val="0"/>
        </w:numPr>
        <w:spacing w:beforeLines="50" w:afterLines="50" w:line="240" w:lineRule="auto"/>
        <w:ind w:left="488" w:hangingChars="135" w:hanging="488"/>
        <w:jc w:val="center"/>
        <w:rPr>
          <w:rFonts w:asciiTheme="majorEastAsia" w:eastAsiaTheme="majorEastAsia" w:hAnsiTheme="majorEastAsia" w:cs="黑体"/>
          <w:color w:val="000000" w:themeColor="text1"/>
          <w:kern w:val="2"/>
          <w:sz w:val="36"/>
          <w:szCs w:val="36"/>
        </w:rPr>
      </w:pPr>
      <w:r w:rsidRPr="00CB085F">
        <w:rPr>
          <w:rFonts w:asciiTheme="majorEastAsia" w:eastAsiaTheme="majorEastAsia" w:hAnsiTheme="majorEastAsia" w:cs="黑体" w:hint="eastAsia"/>
          <w:color w:val="000000" w:themeColor="text1"/>
          <w:kern w:val="2"/>
          <w:sz w:val="36"/>
          <w:szCs w:val="36"/>
        </w:rPr>
        <w:t>第十一部分 未来展望</w:t>
      </w:r>
      <w:bookmarkEnd w:id="59"/>
    </w:p>
    <w:p w:rsidR="00B327DF" w:rsidRPr="009F1A95" w:rsidRDefault="00CE6B20" w:rsidP="009F1A95">
      <w:pPr>
        <w:pStyle w:val="ab"/>
        <w:spacing w:before="0" w:beforeAutospacing="0" w:after="0" w:afterAutospacing="0" w:line="240" w:lineRule="auto"/>
        <w:ind w:firstLine="640"/>
        <w:jc w:val="both"/>
        <w:rPr>
          <w:rFonts w:ascii="华文仿宋" w:eastAsia="华文仿宋" w:hAnsi="华文仿宋" w:cs="宋体"/>
          <w:color w:val="000000"/>
          <w:sz w:val="32"/>
          <w:szCs w:val="32"/>
        </w:rPr>
      </w:pPr>
      <w:r w:rsidRPr="009F1A95">
        <w:rPr>
          <w:rFonts w:ascii="华文仿宋" w:eastAsia="华文仿宋" w:hAnsi="华文仿宋" w:cs="黑体" w:hint="eastAsia"/>
          <w:color w:val="000000"/>
          <w:kern w:val="2"/>
          <w:sz w:val="32"/>
          <w:szCs w:val="32"/>
        </w:rPr>
        <w:t>2024年，本行绿色金融工作的总体思路与目标：</w:t>
      </w:r>
      <w:r w:rsidRPr="009F1A95">
        <w:rPr>
          <w:rFonts w:ascii="华文仿宋" w:eastAsia="华文仿宋" w:hAnsi="华文仿宋" w:cs="仿宋_GB2312" w:hint="eastAsia"/>
          <w:color w:val="000000"/>
          <w:kern w:val="2"/>
          <w:sz w:val="32"/>
          <w:szCs w:val="32"/>
        </w:rPr>
        <w:t>进一步</w:t>
      </w:r>
      <w:r w:rsidRPr="009F1A95">
        <w:rPr>
          <w:rFonts w:ascii="华文仿宋" w:eastAsia="华文仿宋" w:hAnsi="华文仿宋" w:cs="宋体" w:hint="eastAsia"/>
          <w:color w:val="000000"/>
          <w:sz w:val="32"/>
          <w:szCs w:val="32"/>
        </w:rPr>
        <w:t>深入贯彻党中央、国务院</w:t>
      </w:r>
      <w:proofErr w:type="gramStart"/>
      <w:r w:rsidRPr="009F1A95">
        <w:rPr>
          <w:rFonts w:ascii="华文仿宋" w:eastAsia="华文仿宋" w:hAnsi="华文仿宋" w:cs="宋体" w:hint="eastAsia"/>
          <w:color w:val="000000"/>
          <w:sz w:val="32"/>
          <w:szCs w:val="32"/>
        </w:rPr>
        <w:t>关于碳达峰</w:t>
      </w:r>
      <w:proofErr w:type="gramEnd"/>
      <w:r w:rsidRPr="009F1A95">
        <w:rPr>
          <w:rFonts w:ascii="华文仿宋" w:eastAsia="华文仿宋" w:hAnsi="华文仿宋" w:cs="宋体" w:hint="eastAsia"/>
          <w:color w:val="000000"/>
          <w:sz w:val="32"/>
          <w:szCs w:val="32"/>
        </w:rPr>
        <w:t>、碳中和的重大战略决策，坚定绿色金融发展战略，加大绿色金融创新力度，推动绿色低碳发展。在资源配置上，进一步优先满足绿色产业领域融资需求，确保绿色融资余额持续增长，争取超过各项贷款增速。进一步促进经济社会绿色转型发展，为构建新发展格局、促进实体经济高质量发展提供金融支撑。本行将重点抓好以下几方面工作：</w:t>
      </w:r>
    </w:p>
    <w:p w:rsidR="00B327DF" w:rsidRPr="009F1A95" w:rsidRDefault="00CE6B20" w:rsidP="009F1A95">
      <w:pPr>
        <w:pStyle w:val="ab"/>
        <w:spacing w:before="0" w:beforeAutospacing="0" w:after="0" w:afterAutospacing="0" w:line="240" w:lineRule="auto"/>
        <w:ind w:firstLine="640"/>
        <w:jc w:val="both"/>
        <w:rPr>
          <w:rFonts w:ascii="华文仿宋" w:eastAsia="华文仿宋" w:hAnsi="华文仿宋" w:cs="宋体"/>
          <w:color w:val="000000"/>
          <w:sz w:val="32"/>
          <w:szCs w:val="32"/>
        </w:rPr>
      </w:pPr>
      <w:r w:rsidRPr="00CB085F">
        <w:rPr>
          <w:rFonts w:ascii="黑体" w:eastAsia="黑体" w:hAnsi="黑体" w:cs="宋体" w:hint="eastAsia"/>
          <w:color w:val="000000"/>
          <w:sz w:val="32"/>
          <w:szCs w:val="32"/>
        </w:rPr>
        <w:t>一、突出重点支持领域。</w:t>
      </w:r>
      <w:r w:rsidRPr="009F1A95">
        <w:rPr>
          <w:rFonts w:ascii="华文仿宋" w:eastAsia="华文仿宋" w:hAnsi="华文仿宋" w:cs="宋体" w:hint="eastAsia"/>
          <w:b/>
          <w:color w:val="000000"/>
          <w:sz w:val="32"/>
          <w:szCs w:val="32"/>
        </w:rPr>
        <w:t>一是积极支持四个“绿色之城”重点项目清单。</w:t>
      </w:r>
      <w:r w:rsidRPr="009F1A95">
        <w:rPr>
          <w:rFonts w:ascii="华文仿宋" w:eastAsia="华文仿宋" w:hAnsi="华文仿宋" w:cs="宋体" w:hint="eastAsia"/>
          <w:color w:val="000000"/>
          <w:sz w:val="32"/>
          <w:szCs w:val="32"/>
        </w:rPr>
        <w:t>加大对“绿色制造之城、绿色能源之城、绿色生态之城、绿色宜居之城”项目贷款支持力度。</w:t>
      </w:r>
      <w:r w:rsidRPr="009F1A95">
        <w:rPr>
          <w:rFonts w:ascii="华文仿宋" w:eastAsia="华文仿宋" w:hAnsi="华文仿宋" w:cs="宋体" w:hint="eastAsia"/>
          <w:b/>
          <w:color w:val="000000"/>
          <w:sz w:val="32"/>
          <w:szCs w:val="32"/>
        </w:rPr>
        <w:t>二是加大对先进制造业、战略性新兴产业的金融支持。</w:t>
      </w:r>
      <w:r w:rsidRPr="009F1A95">
        <w:rPr>
          <w:rFonts w:ascii="华文仿宋" w:eastAsia="华文仿宋" w:hAnsi="华文仿宋" w:cs="宋体" w:hint="eastAsia"/>
          <w:color w:val="000000"/>
          <w:sz w:val="32"/>
          <w:szCs w:val="32"/>
        </w:rPr>
        <w:t>大力发展节能环保、清洁能源等绿色产业，推动传统优势产业转型发展。</w:t>
      </w:r>
      <w:r w:rsidRPr="009F1A95">
        <w:rPr>
          <w:rFonts w:ascii="华文仿宋" w:eastAsia="华文仿宋" w:hAnsi="华文仿宋" w:cs="宋体" w:hint="eastAsia"/>
          <w:b/>
          <w:color w:val="000000"/>
          <w:sz w:val="32"/>
          <w:szCs w:val="32"/>
        </w:rPr>
        <w:t>三是支持绿色农业发展。</w:t>
      </w:r>
      <w:r w:rsidRPr="009F1A95">
        <w:rPr>
          <w:rFonts w:ascii="华文仿宋" w:eastAsia="华文仿宋" w:hAnsi="华文仿宋" w:cs="宋体" w:hint="eastAsia"/>
          <w:color w:val="000000"/>
          <w:sz w:val="32"/>
          <w:szCs w:val="32"/>
        </w:rPr>
        <w:t>积极支持优质高效特色农业、规模养殖场标准化改造和畜禽粪污资源化利用、农作物秸秆综合利用等生态循环农业项目；支持节水、节肥、节药农业建设及生产技术应用，支持综合治理农业面源污染；支持绿色农业开发项目；支持农地整治修复等项目，着力提升农业生态环境保护水平；支持农村电商发展。</w:t>
      </w:r>
      <w:r w:rsidRPr="009F1A95">
        <w:rPr>
          <w:rFonts w:ascii="华文仿宋" w:eastAsia="华文仿宋" w:hAnsi="华文仿宋" w:cs="宋体" w:hint="eastAsia"/>
          <w:b/>
          <w:color w:val="000000"/>
          <w:sz w:val="32"/>
          <w:szCs w:val="32"/>
        </w:rPr>
        <w:t>四是支持节能减</w:t>
      </w:r>
      <w:proofErr w:type="gramStart"/>
      <w:r w:rsidRPr="009F1A95">
        <w:rPr>
          <w:rFonts w:ascii="华文仿宋" w:eastAsia="华文仿宋" w:hAnsi="华文仿宋" w:cs="宋体" w:hint="eastAsia"/>
          <w:b/>
          <w:color w:val="000000"/>
          <w:sz w:val="32"/>
          <w:szCs w:val="32"/>
        </w:rPr>
        <w:t>排产业</w:t>
      </w:r>
      <w:proofErr w:type="gramEnd"/>
      <w:r w:rsidRPr="009F1A95">
        <w:rPr>
          <w:rFonts w:ascii="华文仿宋" w:eastAsia="华文仿宋" w:hAnsi="华文仿宋" w:cs="宋体" w:hint="eastAsia"/>
          <w:b/>
          <w:color w:val="000000"/>
          <w:sz w:val="32"/>
          <w:szCs w:val="32"/>
        </w:rPr>
        <w:t>发展。</w:t>
      </w:r>
      <w:r w:rsidRPr="009F1A95">
        <w:rPr>
          <w:rFonts w:ascii="华文仿宋" w:eastAsia="华文仿宋" w:hAnsi="华文仿宋" w:cs="宋体" w:hint="eastAsia"/>
          <w:color w:val="000000"/>
          <w:sz w:val="32"/>
          <w:szCs w:val="32"/>
        </w:rPr>
        <w:t>支持乡镇企业做好污染防治，加大公共环保治理设施建设力度。支持钢铁、水泥、化工等高碳行业节能节水改造，积极推进绿色工厂、绿色园区生产建设，推动工业用能清洁化。</w:t>
      </w:r>
      <w:r w:rsidRPr="009F1A95">
        <w:rPr>
          <w:rFonts w:ascii="华文仿宋" w:eastAsia="华文仿宋" w:hAnsi="华文仿宋" w:cs="宋体" w:hint="eastAsia"/>
          <w:b/>
          <w:color w:val="000000"/>
          <w:sz w:val="32"/>
          <w:szCs w:val="32"/>
        </w:rPr>
        <w:t>五是支持绿色乡村建设。</w:t>
      </w:r>
      <w:r w:rsidRPr="009F1A95">
        <w:rPr>
          <w:rFonts w:ascii="华文仿宋" w:eastAsia="华文仿宋" w:hAnsi="华文仿宋" w:cs="宋体" w:hint="eastAsia"/>
          <w:color w:val="000000"/>
          <w:sz w:val="32"/>
          <w:szCs w:val="32"/>
        </w:rPr>
        <w:t>立足特色生态、特色文化、特色产业，优化乡村山水、田园、村落等空间要素，加大对绿色乡村建设的支持力度，积极支持生活垃圾日产日清、道路改善等项目。大力支持农村生活污水治理提升，围绕生活污水分布式处理，加大生活污水治理项目的资金支持力度。</w:t>
      </w:r>
    </w:p>
    <w:p w:rsidR="00B327DF" w:rsidRPr="009F1A95" w:rsidRDefault="00CE6B20" w:rsidP="009F1A95">
      <w:pPr>
        <w:widowControl/>
        <w:spacing w:line="240" w:lineRule="auto"/>
        <w:ind w:firstLine="640"/>
        <w:rPr>
          <w:rFonts w:ascii="华文仿宋" w:eastAsia="华文仿宋" w:hAnsi="华文仿宋" w:cs="宋体"/>
          <w:color w:val="000000"/>
          <w:kern w:val="0"/>
          <w:szCs w:val="32"/>
        </w:rPr>
      </w:pPr>
      <w:r w:rsidRPr="00CB085F">
        <w:rPr>
          <w:rFonts w:ascii="黑体" w:eastAsia="黑体" w:hAnsi="黑体" w:cs="宋体" w:hint="eastAsia"/>
          <w:color w:val="000000"/>
          <w:kern w:val="0"/>
          <w:szCs w:val="32"/>
        </w:rPr>
        <w:t>二、规范流程，严格执行相关制度。</w:t>
      </w:r>
      <w:r w:rsidRPr="009F1A95">
        <w:rPr>
          <w:rFonts w:ascii="华文仿宋" w:eastAsia="华文仿宋" w:hAnsi="华文仿宋" w:cs="宋体" w:hint="eastAsia"/>
          <w:color w:val="000000"/>
          <w:kern w:val="0"/>
          <w:szCs w:val="32"/>
        </w:rPr>
        <w:t>建立健全绿色信贷工作问责机制，对因违背环保政策法规、“三查”工作</w:t>
      </w:r>
      <w:proofErr w:type="gramStart"/>
      <w:r w:rsidRPr="009F1A95">
        <w:rPr>
          <w:rFonts w:ascii="华文仿宋" w:eastAsia="华文仿宋" w:hAnsi="华文仿宋" w:cs="宋体" w:hint="eastAsia"/>
          <w:color w:val="000000"/>
          <w:kern w:val="0"/>
          <w:szCs w:val="32"/>
        </w:rPr>
        <w:t>不</w:t>
      </w:r>
      <w:proofErr w:type="gramEnd"/>
      <w:r w:rsidRPr="009F1A95">
        <w:rPr>
          <w:rFonts w:ascii="华文仿宋" w:eastAsia="华文仿宋" w:hAnsi="华文仿宋" w:cs="宋体" w:hint="eastAsia"/>
          <w:color w:val="000000"/>
          <w:kern w:val="0"/>
          <w:szCs w:val="32"/>
        </w:rPr>
        <w:t>尽职而造成贷款损失的，要严肃追究相关部门和人员的责任。进一步规范信贷审批部门绿色信贷授信业务审批操作，优化审批流程，促进信贷审批工作流程管理的制度化，稳步提高审批工作质量和效率。</w:t>
      </w:r>
    </w:p>
    <w:p w:rsidR="00B327DF" w:rsidRPr="009F1A95" w:rsidRDefault="00CE6B20" w:rsidP="009F1A95">
      <w:pPr>
        <w:widowControl/>
        <w:spacing w:line="240" w:lineRule="auto"/>
        <w:ind w:firstLine="640"/>
        <w:rPr>
          <w:rFonts w:ascii="华文仿宋" w:eastAsia="华文仿宋" w:hAnsi="华文仿宋" w:cs="宋体"/>
          <w:color w:val="000000"/>
          <w:kern w:val="0"/>
          <w:szCs w:val="32"/>
        </w:rPr>
      </w:pPr>
      <w:r w:rsidRPr="009F1A95">
        <w:rPr>
          <w:rFonts w:ascii="华文仿宋" w:eastAsia="华文仿宋" w:hAnsi="华文仿宋" w:cs="宋体" w:hint="eastAsia"/>
          <w:color w:val="000000"/>
          <w:kern w:val="0"/>
          <w:szCs w:val="32"/>
        </w:rPr>
        <w:t>在审核企业申请材料的基础上，要充分查阅环保部门提供的相关信息。贷款审查审批环节，应以企业环保合法性作为信贷投放的先决条件，并根据企业环保信息提供差别化的信贷服务。贷后管理环节，应对企业经营和项目建设过程中的相关环境信息进行跟踪，对环保更新信息及时</w:t>
      </w:r>
      <w:proofErr w:type="gramStart"/>
      <w:r w:rsidRPr="009F1A95">
        <w:rPr>
          <w:rFonts w:ascii="华文仿宋" w:eastAsia="华文仿宋" w:hAnsi="华文仿宋" w:cs="宋体" w:hint="eastAsia"/>
          <w:color w:val="000000"/>
          <w:kern w:val="0"/>
          <w:szCs w:val="32"/>
        </w:rPr>
        <w:t>作出</w:t>
      </w:r>
      <w:proofErr w:type="gramEnd"/>
      <w:r w:rsidRPr="009F1A95">
        <w:rPr>
          <w:rFonts w:ascii="华文仿宋" w:eastAsia="华文仿宋" w:hAnsi="华文仿宋" w:cs="宋体" w:hint="eastAsia"/>
          <w:color w:val="000000"/>
          <w:kern w:val="0"/>
          <w:szCs w:val="32"/>
        </w:rPr>
        <w:t>反应，及时发现并防范环境违法事件带来的信贷风险。</w:t>
      </w:r>
    </w:p>
    <w:p w:rsidR="00B327DF" w:rsidRPr="009F1A95" w:rsidRDefault="00CE6B20" w:rsidP="009F1A95">
      <w:pPr>
        <w:widowControl/>
        <w:spacing w:line="240" w:lineRule="auto"/>
        <w:ind w:firstLine="640"/>
        <w:rPr>
          <w:rFonts w:ascii="华文仿宋" w:eastAsia="华文仿宋" w:hAnsi="华文仿宋" w:cs="宋体"/>
          <w:color w:val="000000"/>
          <w:kern w:val="0"/>
          <w:szCs w:val="32"/>
        </w:rPr>
      </w:pPr>
      <w:r w:rsidRPr="00CB085F">
        <w:rPr>
          <w:rFonts w:ascii="黑体" w:eastAsia="黑体" w:hAnsi="黑体" w:cs="宋体" w:hint="eastAsia"/>
          <w:color w:val="000000"/>
          <w:kern w:val="0"/>
          <w:szCs w:val="32"/>
        </w:rPr>
        <w:t>三、大力支持创新绿色信贷产品、服务。</w:t>
      </w:r>
      <w:r w:rsidRPr="009F1A95">
        <w:rPr>
          <w:rFonts w:ascii="华文仿宋" w:eastAsia="华文仿宋" w:hAnsi="华文仿宋" w:cs="宋体" w:hint="eastAsia"/>
          <w:color w:val="000000"/>
          <w:kern w:val="0"/>
          <w:szCs w:val="32"/>
        </w:rPr>
        <w:t>围绕建设绿色低碳发展示范区的目标定位，研发绿色金融产品，配套优惠措施，扎实推动绿色金融高质量发展。针对绿色环保企业、环保技术创新项目、节能减排技改项目等的不同信贷需求，积极创新打造符合绿色信贷政策的服务模式、信贷方式和产品。大力支持符合经济转型升级要求、环境友好型企业的发展。</w:t>
      </w:r>
    </w:p>
    <w:p w:rsidR="00B327DF" w:rsidRPr="009F1A95" w:rsidRDefault="00CE6B20" w:rsidP="009F1A95">
      <w:pPr>
        <w:widowControl/>
        <w:spacing w:line="240" w:lineRule="auto"/>
        <w:ind w:firstLine="640"/>
        <w:rPr>
          <w:rFonts w:ascii="华文仿宋" w:eastAsia="华文仿宋" w:hAnsi="华文仿宋" w:cs="宋体"/>
          <w:color w:val="000000"/>
          <w:kern w:val="0"/>
          <w:szCs w:val="32"/>
        </w:rPr>
      </w:pPr>
      <w:r w:rsidRPr="00CB085F">
        <w:rPr>
          <w:rFonts w:ascii="黑体" w:eastAsia="黑体" w:hAnsi="黑体" w:cs="宋体" w:hint="eastAsia"/>
          <w:color w:val="000000"/>
          <w:kern w:val="0"/>
          <w:szCs w:val="32"/>
        </w:rPr>
        <w:t>四、进一步加强风险管控。</w:t>
      </w:r>
      <w:r w:rsidRPr="009F1A95">
        <w:rPr>
          <w:rFonts w:ascii="华文仿宋" w:eastAsia="华文仿宋" w:hAnsi="华文仿宋" w:cs="宋体" w:hint="eastAsia"/>
          <w:color w:val="000000"/>
          <w:kern w:val="0"/>
          <w:szCs w:val="32"/>
        </w:rPr>
        <w:t>建立科学的绿色金融风险管理制度和预警机制，实现风险控制由“事后”向“事前”转变，制订环境和社会方面的合</w:t>
      </w:r>
      <w:proofErr w:type="gramStart"/>
      <w:r w:rsidRPr="009F1A95">
        <w:rPr>
          <w:rFonts w:ascii="华文仿宋" w:eastAsia="华文仿宋" w:hAnsi="华文仿宋" w:cs="宋体" w:hint="eastAsia"/>
          <w:color w:val="000000"/>
          <w:kern w:val="0"/>
          <w:szCs w:val="32"/>
        </w:rPr>
        <w:t>规</w:t>
      </w:r>
      <w:proofErr w:type="gramEnd"/>
      <w:r w:rsidRPr="009F1A95">
        <w:rPr>
          <w:rFonts w:ascii="华文仿宋" w:eastAsia="华文仿宋" w:hAnsi="华文仿宋" w:cs="宋体" w:hint="eastAsia"/>
          <w:color w:val="000000"/>
          <w:kern w:val="0"/>
          <w:szCs w:val="32"/>
        </w:rPr>
        <w:t>风险审查清单，对存在重大环境和社会风险的客户实行名单制管理，提高风险分析能力和管控效果。</w:t>
      </w:r>
    </w:p>
    <w:p w:rsidR="00B327DF" w:rsidRPr="009F1A95" w:rsidRDefault="00CE6B20" w:rsidP="009F1A95">
      <w:pPr>
        <w:spacing w:line="240" w:lineRule="auto"/>
        <w:ind w:firstLine="640"/>
        <w:rPr>
          <w:rFonts w:ascii="华文仿宋" w:eastAsia="华文仿宋" w:hAnsi="华文仿宋" w:cs="仿宋_GB2312"/>
          <w:szCs w:val="32"/>
        </w:rPr>
      </w:pPr>
      <w:r w:rsidRPr="00CB085F">
        <w:rPr>
          <w:rFonts w:ascii="黑体" w:eastAsia="黑体" w:hAnsi="黑体" w:cs="宋体" w:hint="eastAsia"/>
          <w:color w:val="000000"/>
          <w:kern w:val="0"/>
          <w:szCs w:val="32"/>
        </w:rPr>
        <w:t>五、加强绩效差异化考核。</w:t>
      </w:r>
      <w:r w:rsidRPr="009F1A95">
        <w:rPr>
          <w:rFonts w:ascii="华文仿宋" w:eastAsia="华文仿宋" w:hAnsi="华文仿宋" w:cs="仿宋_GB2312" w:hint="eastAsia"/>
          <w:szCs w:val="32"/>
        </w:rPr>
        <w:t>加大对绿色金融业绩评价考核力度，实施绿色金融业务专项激励，降低内部资金转移定价，提高不良容忍度，努力提升绿色信贷占比。</w:t>
      </w:r>
    </w:p>
    <w:p w:rsidR="00B327DF" w:rsidRPr="009F1A95" w:rsidRDefault="00CE6B20" w:rsidP="009F1A95">
      <w:pPr>
        <w:spacing w:line="240" w:lineRule="auto"/>
        <w:ind w:firstLine="640"/>
        <w:rPr>
          <w:rFonts w:ascii="华文仿宋" w:eastAsia="华文仿宋" w:hAnsi="华文仿宋" w:cs="宋体"/>
          <w:color w:val="000000"/>
          <w:kern w:val="0"/>
          <w:szCs w:val="32"/>
        </w:rPr>
      </w:pPr>
      <w:r w:rsidRPr="00CB085F">
        <w:rPr>
          <w:rFonts w:ascii="黑体" w:eastAsia="黑体" w:hAnsi="黑体" w:cs="宋体" w:hint="eastAsia"/>
          <w:color w:val="000000"/>
          <w:kern w:val="0"/>
          <w:szCs w:val="32"/>
        </w:rPr>
        <w:t>六、完善投融资流程管理。</w:t>
      </w:r>
      <w:r w:rsidRPr="009F1A95">
        <w:rPr>
          <w:rFonts w:ascii="华文仿宋" w:eastAsia="华文仿宋" w:hAnsi="华文仿宋" w:cs="宋体" w:hint="eastAsia"/>
          <w:color w:val="000000"/>
          <w:kern w:val="0"/>
          <w:szCs w:val="32"/>
        </w:rPr>
        <w:t>加强授信和投资的尽职调查、合</w:t>
      </w:r>
      <w:proofErr w:type="gramStart"/>
      <w:r w:rsidRPr="009F1A95">
        <w:rPr>
          <w:rFonts w:ascii="华文仿宋" w:eastAsia="华文仿宋" w:hAnsi="华文仿宋" w:cs="宋体" w:hint="eastAsia"/>
          <w:color w:val="000000"/>
          <w:kern w:val="0"/>
          <w:szCs w:val="32"/>
        </w:rPr>
        <w:t>规</w:t>
      </w:r>
      <w:proofErr w:type="gramEnd"/>
      <w:r w:rsidRPr="009F1A95">
        <w:rPr>
          <w:rFonts w:ascii="华文仿宋" w:eastAsia="华文仿宋" w:hAnsi="华文仿宋" w:cs="宋体" w:hint="eastAsia"/>
          <w:color w:val="000000"/>
          <w:kern w:val="0"/>
          <w:szCs w:val="32"/>
        </w:rPr>
        <w:t>审查、审批管理、资金拨付管理、贷后和投后管理。建立适合绿色项目授</w:t>
      </w:r>
      <w:proofErr w:type="gramStart"/>
      <w:r w:rsidRPr="009F1A95">
        <w:rPr>
          <w:rFonts w:ascii="华文仿宋" w:eastAsia="华文仿宋" w:hAnsi="华文仿宋" w:cs="宋体" w:hint="eastAsia"/>
          <w:color w:val="000000"/>
          <w:kern w:val="0"/>
          <w:szCs w:val="32"/>
        </w:rPr>
        <w:t>信特点</w:t>
      </w:r>
      <w:proofErr w:type="gramEnd"/>
      <w:r w:rsidRPr="009F1A95">
        <w:rPr>
          <w:rFonts w:ascii="华文仿宋" w:eastAsia="华文仿宋" w:hAnsi="华文仿宋" w:cs="宋体" w:hint="eastAsia"/>
          <w:color w:val="000000"/>
          <w:kern w:val="0"/>
          <w:szCs w:val="32"/>
        </w:rPr>
        <w:t>的审批机制，严把新上项目的碳排放关，完善客户授信管理，防范项目“洗绿、漂绿、染绿”风险。密切跟踪生态环保新规划新政策，关注客户环保处罚、环保舆情等负面信息，对有重大潜在重大环境和社会风险的客户，制订针对性的信贷管理措施。</w:t>
      </w:r>
    </w:p>
    <w:p w:rsidR="00B327DF" w:rsidRDefault="00CE6B20" w:rsidP="00CB085F">
      <w:pPr>
        <w:widowControl/>
        <w:spacing w:line="240" w:lineRule="auto"/>
        <w:ind w:firstLine="640"/>
      </w:pPr>
      <w:r w:rsidRPr="00CB085F">
        <w:rPr>
          <w:rFonts w:ascii="黑体" w:eastAsia="黑体" w:hAnsi="黑体" w:cs="宋体" w:hint="eastAsia"/>
          <w:color w:val="000000"/>
          <w:kern w:val="0"/>
          <w:szCs w:val="32"/>
        </w:rPr>
        <w:t>七、优化责任表现。</w:t>
      </w:r>
      <w:r w:rsidRPr="009F1A95">
        <w:rPr>
          <w:rFonts w:ascii="华文仿宋" w:eastAsia="华文仿宋" w:hAnsi="华文仿宋" w:cs="仿宋_GB2312" w:hint="eastAsia"/>
          <w:color w:val="000000"/>
          <w:szCs w:val="32"/>
        </w:rPr>
        <w:t>进一步</w:t>
      </w:r>
      <w:r w:rsidRPr="009F1A95">
        <w:rPr>
          <w:rFonts w:ascii="华文仿宋" w:eastAsia="华文仿宋" w:hAnsi="华文仿宋" w:cs="宋体" w:hint="eastAsia"/>
          <w:color w:val="000000"/>
          <w:kern w:val="0"/>
          <w:szCs w:val="32"/>
        </w:rPr>
        <w:t>增强绿色低碳意识，推行绿色办公、绿色采购、绿色出行，在水、电、纸张、能源使用等方面合理控制资源消耗，鼓励积极参与环保类公益项目，减少对环境负面影响。广泛开展宣传教育，建立绿色环保企业网格化服务机制，积极引导企业</w:t>
      </w:r>
      <w:proofErr w:type="gramStart"/>
      <w:r w:rsidRPr="009F1A95">
        <w:rPr>
          <w:rFonts w:ascii="华文仿宋" w:eastAsia="华文仿宋" w:hAnsi="华文仿宋" w:cs="宋体" w:hint="eastAsia"/>
          <w:color w:val="000000"/>
          <w:kern w:val="0"/>
          <w:szCs w:val="32"/>
        </w:rPr>
        <w:t>践行</w:t>
      </w:r>
      <w:proofErr w:type="gramEnd"/>
      <w:r w:rsidRPr="009F1A95">
        <w:rPr>
          <w:rFonts w:ascii="华文仿宋" w:eastAsia="华文仿宋" w:hAnsi="华文仿宋" w:cs="宋体" w:hint="eastAsia"/>
          <w:color w:val="000000"/>
          <w:kern w:val="0"/>
          <w:szCs w:val="32"/>
        </w:rPr>
        <w:t>绿色发展理念。</w:t>
      </w:r>
    </w:p>
    <w:sectPr w:rsidR="00B327DF" w:rsidSect="00B327DF">
      <w:footerReference w:type="default" r:id="rId19"/>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1A95" w:rsidRDefault="009F1A95" w:rsidP="00B327DF">
      <w:pPr>
        <w:spacing w:line="240" w:lineRule="auto"/>
        <w:ind w:firstLine="640"/>
      </w:pPr>
      <w:r>
        <w:separator/>
      </w:r>
    </w:p>
  </w:endnote>
  <w:endnote w:type="continuationSeparator" w:id="1">
    <w:p w:rsidR="009F1A95" w:rsidRDefault="009F1A95" w:rsidP="00B327DF">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仿宋_GBK">
    <w:altName w:val="Arial Unicode MS"/>
    <w:charset w:val="86"/>
    <w:family w:val="auto"/>
    <w:pitch w:val="default"/>
    <w:sig w:usb0="00000000" w:usb1="00000000" w:usb2="00082016" w:usb3="00000000" w:csb0="00040001" w:csb1="00000000"/>
  </w:font>
  <w:font w:name="方正黑体_GBK">
    <w:altName w:val="微软雅黑"/>
    <w:charset w:val="86"/>
    <w:family w:val="auto"/>
    <w:pitch w:val="default"/>
    <w:sig w:usb0="00000000" w:usb1="00000000" w:usb2="00000000" w:usb3="00000000" w:csb0="00040000" w:csb1="00000000"/>
  </w:font>
  <w:font w:name="方正楷体_GBK">
    <w:altName w:val="微软雅黑"/>
    <w:charset w:val="86"/>
    <w:family w:val="auto"/>
    <w:pitch w:val="default"/>
    <w:sig w:usb0="00000000" w:usb1="00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auto"/>
    <w:pitch w:val="default"/>
    <w:sig w:usb0="00000000" w:usb1="00000000" w:usb2="00000000" w:usb3="00000000" w:csb0="00040000" w:csb1="00000000"/>
  </w:font>
  <w:font w:name="方正小标宋简体">
    <w:altName w:val="Arial Unicode MS"/>
    <w:charset w:val="86"/>
    <w:family w:val="auto"/>
    <w:pitch w:val="default"/>
    <w:sig w:usb0="00000000" w:usb1="00000000" w:usb2="00000000" w:usb3="00000000" w:csb0="00040000" w:csb1="00000000"/>
  </w:font>
  <w:font w:name="华文楷体">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A95" w:rsidRDefault="009F1A95">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A95" w:rsidRDefault="009F1A95">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A95" w:rsidRDefault="009F1A95">
    <w:pPr>
      <w:pStyle w:val="a9"/>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A95" w:rsidRDefault="009F1A95">
    <w:pPr>
      <w:pStyle w:val="a9"/>
      <w:ind w:firstLine="360"/>
    </w:pPr>
    <w:r>
      <w:pict>
        <v:shapetype id="_x0000_t202" coordsize="21600,21600" o:spt="202" path="m,l,21600r21600,l21600,xe">
          <v:stroke joinstyle="miter"/>
          <v:path gradientshapeok="t" o:connecttype="rect"/>
        </v:shapetype>
        <v:shape id="_x0000_s2051" type="#_x0000_t202" style="position:absolute;left:0;text-align:left;margin-left:0;margin-top:0;width:36.95pt;height:17pt;z-index:251660288;mso-position-horizontal:center;mso-position-horizontal-relative:margin" o:gfxdata="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ciWGMNMAAAAD&#10;AQAADwAAAAAAAAABACAAAAAiAAAAZHJzL2Rvd25yZXYueG1sUEsBAhQAFAAAAAgAh07iQEevgPsh&#10;AgAAIQQAAA4AAAAAAAAAAQAgAAAAIgEAAGRycy9lMm9Eb2MueG1sUEsFBgAAAAAGAAYAWQEAALUF&#10;AAAAAA==&#10;" filled="f" stroked="f" strokeweight=".5pt">
          <v:textbox inset="0,0,0,0">
            <w:txbxContent>
              <w:p w:rsidR="009F1A95" w:rsidRDefault="009F1A95">
                <w:pPr>
                  <w:pStyle w:val="a9"/>
                  <w:ind w:firstLine="400"/>
                  <w:rPr>
                    <w:rFonts w:ascii="Times New Roman" w:hAnsi="Times New Roman" w:cs="Times New Roman"/>
                    <w:sz w:val="20"/>
                    <w:szCs w:val="24"/>
                  </w:rPr>
                </w:pP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A95" w:rsidRDefault="009F1A95">
    <w:pPr>
      <w:pStyle w:val="a9"/>
      <w:ind w:firstLine="360"/>
    </w:pPr>
    <w:r>
      <w:pict>
        <v:shapetype id="_x0000_t202" coordsize="21600,21600" o:spt="202" path="m,l,21600r21600,l21600,xe">
          <v:stroke joinstyle="miter"/>
          <v:path gradientshapeok="t" o:connecttype="rect"/>
        </v:shapetype>
        <v:shape id="_x0000_s2050"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yMZ+WxoCAAAhBAAADgAA&#10;AAAAAAABACAAAAAfAQAAZHJzL2Uyb0RvYy54bWxQSwUGAAAAAAYABgBZAQAAqwUAAAAA&#10;" filled="f" stroked="f" strokeweight=".5pt">
          <v:textbox style="mso-fit-shape-to-text:t" inset="0,0,0,0">
            <w:txbxContent>
              <w:p w:rsidR="009F1A95" w:rsidRDefault="009F1A95">
                <w:pPr>
                  <w:pStyle w:val="a9"/>
                  <w:ind w:firstLine="360"/>
                </w:pPr>
                <w:fldSimple w:instr=" PAGE  \* MERGEFORMAT ">
                  <w:r w:rsidR="005801E7">
                    <w:rPr>
                      <w:noProof/>
                    </w:rPr>
                    <w:t>27</w:t>
                  </w:r>
                </w:fldSimple>
              </w:p>
            </w:txbxContent>
          </v:textbox>
          <w10:wrap anchorx="margin"/>
        </v:shape>
      </w:pict>
    </w:r>
    <w:r>
      <w:pict>
        <v:shape id="_x0000_s2049" type="#_x0000_t202" style="position:absolute;left:0;text-align:left;margin-left:0;margin-top:0;width:36.95pt;height:17pt;z-index:251661312;mso-position-horizontal:center;mso-position-horizontal-relative:margin" o:gfxdata="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yJYYw0wAAAAMB&#10;AAAPAAAAAAAAAAEAIAAAACIAAABkcnMvZG93bnJldi54bWxQSwECFAAUAAAACACHTuJABeSYyiAC&#10;AAAhBAAADgAAAAAAAAABACAAAAAiAQAAZHJzL2Uyb0RvYy54bWxQSwUGAAAAAAYABgBZAQAAtAUA&#10;AAAA&#10;" filled="f" stroked="f" strokeweight=".5pt">
          <v:textbox inset="0,0,0,0">
            <w:txbxContent>
              <w:p w:rsidR="009F1A95" w:rsidRDefault="009F1A95">
                <w:pPr>
                  <w:pStyle w:val="a9"/>
                  <w:ind w:firstLine="400"/>
                  <w:rPr>
                    <w:rFonts w:ascii="Times New Roman" w:hAnsi="Times New Roman" w:cs="Times New Roman"/>
                    <w:sz w:val="20"/>
                    <w:szCs w:val="24"/>
                  </w:rPr>
                </w:pP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1A95" w:rsidRDefault="009F1A95" w:rsidP="00B327DF">
      <w:pPr>
        <w:spacing w:line="240" w:lineRule="auto"/>
        <w:ind w:firstLine="640"/>
      </w:pPr>
      <w:r>
        <w:separator/>
      </w:r>
    </w:p>
  </w:footnote>
  <w:footnote w:type="continuationSeparator" w:id="1">
    <w:p w:rsidR="009F1A95" w:rsidRDefault="009F1A95" w:rsidP="00B327DF">
      <w:pPr>
        <w:spacing w:line="240" w:lineRule="auto"/>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A95" w:rsidRDefault="009F1A95">
    <w:pPr>
      <w:pStyle w:val="aa"/>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A95" w:rsidRDefault="009F1A95">
    <w:pPr>
      <w:pStyle w:val="aa"/>
      <w:ind w:firstLineChars="0" w:firstLine="0"/>
      <w:jc w:val="center"/>
      <w:rPr>
        <w:rFonts w:ascii="宋体" w:eastAsia="宋体" w:hAnsi="宋体" w:cs="宋体"/>
        <w:sz w:val="22"/>
        <w:szCs w:val="32"/>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A95" w:rsidRDefault="009F1A95">
    <w:pPr>
      <w:pStyle w:val="aa"/>
      <w:ind w:firstLine="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A95" w:rsidRDefault="009F1A95">
    <w:pPr>
      <w:pStyle w:val="aa"/>
      <w:ind w:firstLineChars="0" w:firstLine="0"/>
      <w:rPr>
        <w:rFonts w:ascii="宋体" w:eastAsia="宋体" w:hAnsi="宋体" w:cs="宋体"/>
        <w:sz w:val="22"/>
        <w:szCs w:val="32"/>
      </w:rPr>
    </w:pPr>
    <w:r>
      <w:rPr>
        <w:rFonts w:ascii="宋体" w:eastAsia="宋体" w:hAnsi="宋体" w:cs="宋体" w:hint="eastAsia"/>
        <w:sz w:val="22"/>
        <w:szCs w:val="32"/>
      </w:rPr>
      <w:t>江苏射阳农村商业银行股份有限公司</w:t>
    </w:r>
    <w:r>
      <w:rPr>
        <w:rFonts w:ascii="宋体" w:eastAsia="宋体" w:hAnsi="宋体" w:cs="宋体"/>
        <w:sz w:val="22"/>
      </w:rPr>
      <w:t>环境信息披露报告（2023年度）</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403A16C"/>
    <w:multiLevelType w:val="singleLevel"/>
    <w:tmpl w:val="A403A16C"/>
    <w:lvl w:ilvl="0">
      <w:start w:val="1"/>
      <w:numFmt w:val="bullet"/>
      <w:lvlText w:val=""/>
      <w:lvlJc w:val="left"/>
      <w:pPr>
        <w:ind w:left="420" w:hanging="420"/>
      </w:pPr>
      <w:rPr>
        <w:rFonts w:ascii="Wingdings" w:hAnsi="Wingdings" w:hint="default"/>
      </w:rPr>
    </w:lvl>
  </w:abstractNum>
  <w:abstractNum w:abstractNumId="1">
    <w:nsid w:val="D86AAC38"/>
    <w:multiLevelType w:val="singleLevel"/>
    <w:tmpl w:val="D86AAC38"/>
    <w:lvl w:ilvl="0">
      <w:start w:val="1"/>
      <w:numFmt w:val="decimal"/>
      <w:pStyle w:val="a"/>
      <w:lvlText w:val="图%1"/>
      <w:lvlJc w:val="left"/>
      <w:pPr>
        <w:tabs>
          <w:tab w:val="left" w:pos="420"/>
        </w:tabs>
        <w:ind w:left="425" w:hanging="425"/>
      </w:pPr>
      <w:rPr>
        <w:rFonts w:hint="default"/>
        <w:b/>
        <w:sz w:val="24"/>
      </w:rPr>
    </w:lvl>
  </w:abstractNum>
  <w:abstractNum w:abstractNumId="2">
    <w:nsid w:val="E12E1CA4"/>
    <w:multiLevelType w:val="singleLevel"/>
    <w:tmpl w:val="E12E1CA4"/>
    <w:lvl w:ilvl="0">
      <w:start w:val="1"/>
      <w:numFmt w:val="decimal"/>
      <w:pStyle w:val="a0"/>
      <w:suff w:val="nothing"/>
      <w:lvlText w:val="%1）"/>
      <w:lvlJc w:val="left"/>
    </w:lvl>
  </w:abstractNum>
  <w:abstractNum w:abstractNumId="3">
    <w:nsid w:val="00000007"/>
    <w:multiLevelType w:val="singleLevel"/>
    <w:tmpl w:val="00000007"/>
    <w:lvl w:ilvl="0">
      <w:start w:val="1"/>
      <w:numFmt w:val="decimal"/>
      <w:suff w:val="space"/>
      <w:lvlText w:val="（%1）"/>
      <w:lvlJc w:val="left"/>
    </w:lvl>
  </w:abstractNum>
  <w:abstractNum w:abstractNumId="4">
    <w:nsid w:val="0E245EE9"/>
    <w:multiLevelType w:val="multilevel"/>
    <w:tmpl w:val="0E245EE9"/>
    <w:lvl w:ilvl="0">
      <w:start w:val="1"/>
      <w:numFmt w:val="chineseCounting"/>
      <w:pStyle w:val="1"/>
      <w:lvlText w:val="%1、"/>
      <w:lvlJc w:val="left"/>
      <w:pPr>
        <w:ind w:left="432" w:hanging="432"/>
      </w:pPr>
      <w:rPr>
        <w:rFonts w:ascii="黑体" w:eastAsia="黑体" w:hAnsi="黑体" w:cs="黑体" w:hint="eastAsia"/>
        <w:b/>
        <w:bCs/>
        <w:sz w:val="32"/>
        <w:szCs w:val="32"/>
      </w:rPr>
    </w:lvl>
    <w:lvl w:ilvl="1">
      <w:start w:val="1"/>
      <w:numFmt w:val="decimal"/>
      <w:pStyle w:val="2"/>
      <w:lvlText w:val="%1.%2"/>
      <w:lvlJc w:val="left"/>
      <w:pPr>
        <w:ind w:left="575" w:hanging="575"/>
      </w:pPr>
      <w:rPr>
        <w:rFonts w:ascii="Times New Roman" w:eastAsia="宋体" w:hAnsi="Times New Roman" w:cs="Times New Roman" w:hint="eastAsia"/>
        <w:b/>
      </w:rPr>
    </w:lvl>
    <w:lvl w:ilvl="2">
      <w:start w:val="1"/>
      <w:numFmt w:val="decimal"/>
      <w:pStyle w:val="3"/>
      <w:lvlText w:val="%1.%2.%3"/>
      <w:lvlJc w:val="left"/>
      <w:pPr>
        <w:ind w:left="720" w:hanging="720"/>
      </w:pPr>
      <w:rPr>
        <w:rFonts w:ascii="Times New Roman" w:eastAsia="宋体" w:hAnsi="Times New Roman" w:cs="Times New Roman" w:hint="eastAsia"/>
        <w:b/>
      </w:rPr>
    </w:lvl>
    <w:lvl w:ilvl="3">
      <w:start w:val="1"/>
      <w:numFmt w:val="decimal"/>
      <w:pStyle w:val="4"/>
      <w:lvlText w:val="%1.%2.%3.%4"/>
      <w:lvlJc w:val="left"/>
      <w:pPr>
        <w:ind w:left="864" w:hanging="864"/>
      </w:pPr>
      <w:rPr>
        <w:rFonts w:ascii="Times New Roman" w:eastAsia="宋体" w:hAnsi="Times New Roman" w:cs="Times New Roman" w:hint="eastAsia"/>
      </w:rPr>
    </w:lvl>
    <w:lvl w:ilvl="4">
      <w:start w:val="1"/>
      <w:numFmt w:val="decimal"/>
      <w:pStyle w:val="5"/>
      <w:lvlText w:val="%1.%2.%3.%4.%5."/>
      <w:lvlJc w:val="left"/>
      <w:pPr>
        <w:ind w:left="1008" w:hanging="1008"/>
      </w:pPr>
      <w:rPr>
        <w:rFonts w:hint="eastAsia"/>
      </w:rPr>
    </w:lvl>
    <w:lvl w:ilvl="5">
      <w:start w:val="1"/>
      <w:numFmt w:val="decimal"/>
      <w:pStyle w:val="6"/>
      <w:lvlText w:val="%1.%2.%3.%4.%5.%6."/>
      <w:lvlJc w:val="left"/>
      <w:pPr>
        <w:ind w:left="1151" w:hanging="1151"/>
      </w:pPr>
      <w:rPr>
        <w:rFonts w:hint="eastAsia"/>
      </w:rPr>
    </w:lvl>
    <w:lvl w:ilvl="6">
      <w:start w:val="1"/>
      <w:numFmt w:val="decimal"/>
      <w:pStyle w:val="7"/>
      <w:lvlText w:val="%1.%2.%3.%4.%5.%6.%7."/>
      <w:lvlJc w:val="left"/>
      <w:pPr>
        <w:ind w:left="1296" w:hanging="1296"/>
      </w:pPr>
      <w:rPr>
        <w:rFonts w:hint="eastAsia"/>
      </w:rPr>
    </w:lvl>
    <w:lvl w:ilvl="7">
      <w:start w:val="1"/>
      <w:numFmt w:val="decimal"/>
      <w:pStyle w:val="8"/>
      <w:lvlText w:val="%1.%2.%3.%4.%5.%6.%7.%8."/>
      <w:lvlJc w:val="left"/>
      <w:pPr>
        <w:ind w:left="1440" w:hanging="1440"/>
      </w:pPr>
      <w:rPr>
        <w:rFonts w:hint="eastAsia"/>
      </w:rPr>
    </w:lvl>
    <w:lvl w:ilvl="8">
      <w:start w:val="1"/>
      <w:numFmt w:val="decimal"/>
      <w:pStyle w:val="9"/>
      <w:lvlText w:val="%1.%2.%3.%4.%5.%6.%7.%8.%9."/>
      <w:lvlJc w:val="left"/>
      <w:pPr>
        <w:ind w:left="1583" w:hanging="1583"/>
      </w:pPr>
      <w:rPr>
        <w:rFonts w:hint="eastAsia"/>
      </w:rPr>
    </w:lvl>
  </w:abstractNum>
  <w:abstractNum w:abstractNumId="5">
    <w:nsid w:val="21421722"/>
    <w:multiLevelType w:val="singleLevel"/>
    <w:tmpl w:val="21421722"/>
    <w:lvl w:ilvl="0">
      <w:start w:val="1"/>
      <w:numFmt w:val="decimal"/>
      <w:pStyle w:val="a1"/>
      <w:lvlText w:val="表%1"/>
      <w:lvlJc w:val="left"/>
      <w:pPr>
        <w:tabs>
          <w:tab w:val="left" w:pos="420"/>
        </w:tabs>
        <w:ind w:left="0" w:firstLine="0"/>
      </w:pPr>
      <w:rPr>
        <w:rFonts w:ascii="黑体" w:eastAsia="黑体" w:hAnsi="黑体" w:cs="黑体" w:hint="default"/>
        <w:b w:val="0"/>
        <w:bCs w:val="0"/>
        <w:sz w:val="24"/>
        <w:szCs w:val="24"/>
      </w:rPr>
    </w:lvl>
  </w:abstractNum>
  <w:abstractNum w:abstractNumId="6">
    <w:nsid w:val="4DA02C8B"/>
    <w:multiLevelType w:val="singleLevel"/>
    <w:tmpl w:val="4DA02C8B"/>
    <w:lvl w:ilvl="0">
      <w:start w:val="1"/>
      <w:numFmt w:val="decimal"/>
      <w:lvlText w:val="%1."/>
      <w:lvlJc w:val="left"/>
      <w:pPr>
        <w:tabs>
          <w:tab w:val="left" w:pos="312"/>
        </w:tabs>
      </w:pPr>
    </w:lvl>
  </w:abstractNum>
  <w:num w:numId="1">
    <w:abstractNumId w:val="4"/>
  </w:num>
  <w:num w:numId="2">
    <w:abstractNumId w:val="5"/>
  </w:num>
  <w:num w:numId="3">
    <w:abstractNumId w:val="1"/>
  </w:num>
  <w:num w:numId="4">
    <w:abstractNumId w:val="2"/>
  </w:num>
  <w:num w:numId="5">
    <w:abstractNumId w:val="0"/>
  </w:num>
  <w:num w:numId="6">
    <w:abstractNumId w:val="6"/>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4"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jFmNjQxMTU1YzE4MTBlNTkzMWExZGNiZDQ1OTJlYmIifQ=="/>
  </w:docVars>
  <w:rsids>
    <w:rsidRoot w:val="444C2AC5"/>
    <w:rsid w:val="000319AA"/>
    <w:rsid w:val="00032F7A"/>
    <w:rsid w:val="000706EE"/>
    <w:rsid w:val="001669D4"/>
    <w:rsid w:val="001D4370"/>
    <w:rsid w:val="00215AA4"/>
    <w:rsid w:val="0026130D"/>
    <w:rsid w:val="00274238"/>
    <w:rsid w:val="002E1F6F"/>
    <w:rsid w:val="0041695E"/>
    <w:rsid w:val="00490631"/>
    <w:rsid w:val="005801E7"/>
    <w:rsid w:val="005A0282"/>
    <w:rsid w:val="00640FCA"/>
    <w:rsid w:val="006E05BE"/>
    <w:rsid w:val="00835262"/>
    <w:rsid w:val="0086218C"/>
    <w:rsid w:val="008953F8"/>
    <w:rsid w:val="008974C7"/>
    <w:rsid w:val="008B5614"/>
    <w:rsid w:val="008F6811"/>
    <w:rsid w:val="00951661"/>
    <w:rsid w:val="009F1A95"/>
    <w:rsid w:val="009F78F4"/>
    <w:rsid w:val="00B327DF"/>
    <w:rsid w:val="00B33817"/>
    <w:rsid w:val="00B639E0"/>
    <w:rsid w:val="00C34DAD"/>
    <w:rsid w:val="00CB085F"/>
    <w:rsid w:val="00CE2CFD"/>
    <w:rsid w:val="00CE6B20"/>
    <w:rsid w:val="00D1401C"/>
    <w:rsid w:val="00D46280"/>
    <w:rsid w:val="00DA3EA5"/>
    <w:rsid w:val="00DA46E9"/>
    <w:rsid w:val="00E1453B"/>
    <w:rsid w:val="00E16F38"/>
    <w:rsid w:val="00EB1D8E"/>
    <w:rsid w:val="00F31DAD"/>
    <w:rsid w:val="00F74A57"/>
    <w:rsid w:val="010F1DA1"/>
    <w:rsid w:val="01115B19"/>
    <w:rsid w:val="01145609"/>
    <w:rsid w:val="01170C55"/>
    <w:rsid w:val="011E0236"/>
    <w:rsid w:val="012975CF"/>
    <w:rsid w:val="012D06C8"/>
    <w:rsid w:val="01433FAC"/>
    <w:rsid w:val="014B4ED6"/>
    <w:rsid w:val="01531CB3"/>
    <w:rsid w:val="016A5229"/>
    <w:rsid w:val="01796E15"/>
    <w:rsid w:val="01853E11"/>
    <w:rsid w:val="018E4153"/>
    <w:rsid w:val="01941C2A"/>
    <w:rsid w:val="01997F2C"/>
    <w:rsid w:val="01AB2566"/>
    <w:rsid w:val="01C901A1"/>
    <w:rsid w:val="01D54D98"/>
    <w:rsid w:val="01FF1E15"/>
    <w:rsid w:val="02021905"/>
    <w:rsid w:val="020411DA"/>
    <w:rsid w:val="021358C1"/>
    <w:rsid w:val="022C0730"/>
    <w:rsid w:val="022E26FA"/>
    <w:rsid w:val="02333D24"/>
    <w:rsid w:val="02493090"/>
    <w:rsid w:val="024C0DD3"/>
    <w:rsid w:val="024E68F9"/>
    <w:rsid w:val="02821BEA"/>
    <w:rsid w:val="02873BB9"/>
    <w:rsid w:val="02984C89"/>
    <w:rsid w:val="02AB10B2"/>
    <w:rsid w:val="02CD5A6F"/>
    <w:rsid w:val="02E02F77"/>
    <w:rsid w:val="02E70EA5"/>
    <w:rsid w:val="02EB239A"/>
    <w:rsid w:val="02EF1E8A"/>
    <w:rsid w:val="02FB2C06"/>
    <w:rsid w:val="03280EF8"/>
    <w:rsid w:val="032D650E"/>
    <w:rsid w:val="03324F6F"/>
    <w:rsid w:val="033B6E7D"/>
    <w:rsid w:val="033F7BEB"/>
    <w:rsid w:val="034F0B7A"/>
    <w:rsid w:val="03577A2F"/>
    <w:rsid w:val="035E4E9B"/>
    <w:rsid w:val="03822CFE"/>
    <w:rsid w:val="038500F8"/>
    <w:rsid w:val="03A8028B"/>
    <w:rsid w:val="03AD58A1"/>
    <w:rsid w:val="03B33F9A"/>
    <w:rsid w:val="03B95FF4"/>
    <w:rsid w:val="03C76963"/>
    <w:rsid w:val="03D1158F"/>
    <w:rsid w:val="03EC0177"/>
    <w:rsid w:val="04002D28"/>
    <w:rsid w:val="04016B10"/>
    <w:rsid w:val="040C6A6B"/>
    <w:rsid w:val="041476CE"/>
    <w:rsid w:val="04227975"/>
    <w:rsid w:val="043B60F4"/>
    <w:rsid w:val="043F0BEF"/>
    <w:rsid w:val="044518AC"/>
    <w:rsid w:val="044C6E68"/>
    <w:rsid w:val="045F4DED"/>
    <w:rsid w:val="045F6B9B"/>
    <w:rsid w:val="046E5030"/>
    <w:rsid w:val="04706FFA"/>
    <w:rsid w:val="04A44EF6"/>
    <w:rsid w:val="04C96FE1"/>
    <w:rsid w:val="04CD61FB"/>
    <w:rsid w:val="04CE6C32"/>
    <w:rsid w:val="04E23328"/>
    <w:rsid w:val="04E62105"/>
    <w:rsid w:val="050B0AD1"/>
    <w:rsid w:val="05340028"/>
    <w:rsid w:val="05435CE1"/>
    <w:rsid w:val="05440EA0"/>
    <w:rsid w:val="05452235"/>
    <w:rsid w:val="05514568"/>
    <w:rsid w:val="05614B95"/>
    <w:rsid w:val="057E7581"/>
    <w:rsid w:val="0582283B"/>
    <w:rsid w:val="058B08EC"/>
    <w:rsid w:val="05C2670F"/>
    <w:rsid w:val="05E337FC"/>
    <w:rsid w:val="05E80E12"/>
    <w:rsid w:val="05F72E03"/>
    <w:rsid w:val="05FE23E4"/>
    <w:rsid w:val="061340E1"/>
    <w:rsid w:val="061816F7"/>
    <w:rsid w:val="06192D2C"/>
    <w:rsid w:val="06255BC2"/>
    <w:rsid w:val="06467F93"/>
    <w:rsid w:val="065546FA"/>
    <w:rsid w:val="066C37F1"/>
    <w:rsid w:val="067A4160"/>
    <w:rsid w:val="06824DC3"/>
    <w:rsid w:val="06933886"/>
    <w:rsid w:val="069448F1"/>
    <w:rsid w:val="06A44D39"/>
    <w:rsid w:val="06B62CBE"/>
    <w:rsid w:val="06CD4707"/>
    <w:rsid w:val="06D746A5"/>
    <w:rsid w:val="06EB1ECA"/>
    <w:rsid w:val="06EB6E0C"/>
    <w:rsid w:val="06FD0635"/>
    <w:rsid w:val="07043A2A"/>
    <w:rsid w:val="070659F4"/>
    <w:rsid w:val="073360BD"/>
    <w:rsid w:val="07364CE1"/>
    <w:rsid w:val="073F4A62"/>
    <w:rsid w:val="074107DA"/>
    <w:rsid w:val="07550729"/>
    <w:rsid w:val="0768045D"/>
    <w:rsid w:val="07B611C8"/>
    <w:rsid w:val="07D14A60"/>
    <w:rsid w:val="07D21D7A"/>
    <w:rsid w:val="07D93108"/>
    <w:rsid w:val="07E53858"/>
    <w:rsid w:val="07F60B29"/>
    <w:rsid w:val="07FC2953"/>
    <w:rsid w:val="07FE491D"/>
    <w:rsid w:val="081541D2"/>
    <w:rsid w:val="08191757"/>
    <w:rsid w:val="08422A5C"/>
    <w:rsid w:val="084E7652"/>
    <w:rsid w:val="08674306"/>
    <w:rsid w:val="086A1FB2"/>
    <w:rsid w:val="086A5B0F"/>
    <w:rsid w:val="08744BDF"/>
    <w:rsid w:val="087C5CF6"/>
    <w:rsid w:val="08823B03"/>
    <w:rsid w:val="088D4C12"/>
    <w:rsid w:val="08964B56"/>
    <w:rsid w:val="08976298"/>
    <w:rsid w:val="08AA4251"/>
    <w:rsid w:val="08AC79CD"/>
    <w:rsid w:val="08AF79C5"/>
    <w:rsid w:val="08BB3F56"/>
    <w:rsid w:val="08D12032"/>
    <w:rsid w:val="08D17FB6"/>
    <w:rsid w:val="08DB0399"/>
    <w:rsid w:val="090130A2"/>
    <w:rsid w:val="091268D2"/>
    <w:rsid w:val="09371E95"/>
    <w:rsid w:val="093B0643"/>
    <w:rsid w:val="096F5AD2"/>
    <w:rsid w:val="097924AD"/>
    <w:rsid w:val="097F187A"/>
    <w:rsid w:val="0995305F"/>
    <w:rsid w:val="09985A87"/>
    <w:rsid w:val="09A6526C"/>
    <w:rsid w:val="09AD26BB"/>
    <w:rsid w:val="09B47989"/>
    <w:rsid w:val="09BE4364"/>
    <w:rsid w:val="09E33DCA"/>
    <w:rsid w:val="09E75EDE"/>
    <w:rsid w:val="09E97995"/>
    <w:rsid w:val="0A00672A"/>
    <w:rsid w:val="0A03621B"/>
    <w:rsid w:val="0A150A75"/>
    <w:rsid w:val="0A2550A4"/>
    <w:rsid w:val="0A314B36"/>
    <w:rsid w:val="0A4E0F94"/>
    <w:rsid w:val="0A5371A2"/>
    <w:rsid w:val="0A6236F4"/>
    <w:rsid w:val="0A6C028D"/>
    <w:rsid w:val="0A892BC4"/>
    <w:rsid w:val="0A9926DB"/>
    <w:rsid w:val="0AB13EC9"/>
    <w:rsid w:val="0AB74923"/>
    <w:rsid w:val="0AE90318"/>
    <w:rsid w:val="0AEE0C79"/>
    <w:rsid w:val="0AF344E1"/>
    <w:rsid w:val="0AF50259"/>
    <w:rsid w:val="0AFA304B"/>
    <w:rsid w:val="0B013851"/>
    <w:rsid w:val="0B084198"/>
    <w:rsid w:val="0B0F299D"/>
    <w:rsid w:val="0B116715"/>
    <w:rsid w:val="0B1526A9"/>
    <w:rsid w:val="0B266665"/>
    <w:rsid w:val="0B350C78"/>
    <w:rsid w:val="0B3D2932"/>
    <w:rsid w:val="0B4E6FBA"/>
    <w:rsid w:val="0B5677F3"/>
    <w:rsid w:val="0B573441"/>
    <w:rsid w:val="0B6151C6"/>
    <w:rsid w:val="0B6578AB"/>
    <w:rsid w:val="0B7078E0"/>
    <w:rsid w:val="0B854A2F"/>
    <w:rsid w:val="0B8A135C"/>
    <w:rsid w:val="0B957346"/>
    <w:rsid w:val="0B9A670B"/>
    <w:rsid w:val="0BBC48D3"/>
    <w:rsid w:val="0BBD4326"/>
    <w:rsid w:val="0BDE1C76"/>
    <w:rsid w:val="0BE12F4D"/>
    <w:rsid w:val="0BED555A"/>
    <w:rsid w:val="0BFE4EEC"/>
    <w:rsid w:val="0C0A3890"/>
    <w:rsid w:val="0C300E1D"/>
    <w:rsid w:val="0C3A5C6A"/>
    <w:rsid w:val="0C6511D6"/>
    <w:rsid w:val="0C825B1D"/>
    <w:rsid w:val="0C87057A"/>
    <w:rsid w:val="0CB32A4F"/>
    <w:rsid w:val="0CC51EAD"/>
    <w:rsid w:val="0CE00A95"/>
    <w:rsid w:val="0D3B5CCB"/>
    <w:rsid w:val="0D4032E2"/>
    <w:rsid w:val="0D49663A"/>
    <w:rsid w:val="0D703BC7"/>
    <w:rsid w:val="0D7A4A46"/>
    <w:rsid w:val="0D8E71FA"/>
    <w:rsid w:val="0DAA75C7"/>
    <w:rsid w:val="0DB53CD0"/>
    <w:rsid w:val="0DB60928"/>
    <w:rsid w:val="0DE40111"/>
    <w:rsid w:val="0DF30354"/>
    <w:rsid w:val="0E107075"/>
    <w:rsid w:val="0E285ADE"/>
    <w:rsid w:val="0E33621C"/>
    <w:rsid w:val="0E397899"/>
    <w:rsid w:val="0E3E5A73"/>
    <w:rsid w:val="0E5E1B7D"/>
    <w:rsid w:val="0E7E698F"/>
    <w:rsid w:val="0E7F3446"/>
    <w:rsid w:val="0E8076B6"/>
    <w:rsid w:val="0E8C7ACB"/>
    <w:rsid w:val="0E8E2A5E"/>
    <w:rsid w:val="0EE03FEC"/>
    <w:rsid w:val="0EF6634E"/>
    <w:rsid w:val="0F0A3BA7"/>
    <w:rsid w:val="0F0D5446"/>
    <w:rsid w:val="0F0E6AA2"/>
    <w:rsid w:val="0F272DC9"/>
    <w:rsid w:val="0F3444E6"/>
    <w:rsid w:val="0F3D3954"/>
    <w:rsid w:val="0F607C6B"/>
    <w:rsid w:val="0F7554C5"/>
    <w:rsid w:val="0F7778B7"/>
    <w:rsid w:val="0F7F6343"/>
    <w:rsid w:val="0FA337B5"/>
    <w:rsid w:val="0FA405E3"/>
    <w:rsid w:val="0FAB538A"/>
    <w:rsid w:val="0FCD3553"/>
    <w:rsid w:val="10044A9B"/>
    <w:rsid w:val="1053332C"/>
    <w:rsid w:val="105552F6"/>
    <w:rsid w:val="105726B5"/>
    <w:rsid w:val="1095723B"/>
    <w:rsid w:val="10984307"/>
    <w:rsid w:val="10AC1CAD"/>
    <w:rsid w:val="10AD0A87"/>
    <w:rsid w:val="10BD35C7"/>
    <w:rsid w:val="10D177B4"/>
    <w:rsid w:val="10E24DDC"/>
    <w:rsid w:val="10E70644"/>
    <w:rsid w:val="10EA3C90"/>
    <w:rsid w:val="10F147BA"/>
    <w:rsid w:val="10F36FE9"/>
    <w:rsid w:val="10FC5772"/>
    <w:rsid w:val="11164A85"/>
    <w:rsid w:val="111B6540"/>
    <w:rsid w:val="113B273E"/>
    <w:rsid w:val="11472E91"/>
    <w:rsid w:val="116021A5"/>
    <w:rsid w:val="116577BB"/>
    <w:rsid w:val="116826F2"/>
    <w:rsid w:val="11AB78C4"/>
    <w:rsid w:val="11C049F1"/>
    <w:rsid w:val="11D7284E"/>
    <w:rsid w:val="11EC3A38"/>
    <w:rsid w:val="121C1A63"/>
    <w:rsid w:val="124473D0"/>
    <w:rsid w:val="125A3098"/>
    <w:rsid w:val="126A32DB"/>
    <w:rsid w:val="126B1F8A"/>
    <w:rsid w:val="127001C5"/>
    <w:rsid w:val="12810624"/>
    <w:rsid w:val="129245E0"/>
    <w:rsid w:val="129465AA"/>
    <w:rsid w:val="12AA1929"/>
    <w:rsid w:val="12C962D6"/>
    <w:rsid w:val="12D030AD"/>
    <w:rsid w:val="12D270D2"/>
    <w:rsid w:val="12D84DEB"/>
    <w:rsid w:val="12E070F9"/>
    <w:rsid w:val="12EB0792"/>
    <w:rsid w:val="12EF7422"/>
    <w:rsid w:val="130361C9"/>
    <w:rsid w:val="13086650"/>
    <w:rsid w:val="131B45D5"/>
    <w:rsid w:val="131E5E73"/>
    <w:rsid w:val="13345697"/>
    <w:rsid w:val="133D5D2E"/>
    <w:rsid w:val="134C0C32"/>
    <w:rsid w:val="13B756AF"/>
    <w:rsid w:val="13BB1914"/>
    <w:rsid w:val="13BC5DB8"/>
    <w:rsid w:val="13CF7053"/>
    <w:rsid w:val="1410477D"/>
    <w:rsid w:val="1432607A"/>
    <w:rsid w:val="14327E28"/>
    <w:rsid w:val="14376075"/>
    <w:rsid w:val="14445DAD"/>
    <w:rsid w:val="144C6C81"/>
    <w:rsid w:val="144E4536"/>
    <w:rsid w:val="1461070D"/>
    <w:rsid w:val="1468384A"/>
    <w:rsid w:val="1476542D"/>
    <w:rsid w:val="149C1746"/>
    <w:rsid w:val="14A85DE6"/>
    <w:rsid w:val="14AA0EF6"/>
    <w:rsid w:val="14B36B99"/>
    <w:rsid w:val="14C303F0"/>
    <w:rsid w:val="14C34F24"/>
    <w:rsid w:val="14C52A4A"/>
    <w:rsid w:val="14CD7B51"/>
    <w:rsid w:val="14D64C58"/>
    <w:rsid w:val="14E06FB1"/>
    <w:rsid w:val="15080B89"/>
    <w:rsid w:val="15205ED3"/>
    <w:rsid w:val="152A7A45"/>
    <w:rsid w:val="15415E49"/>
    <w:rsid w:val="1564019A"/>
    <w:rsid w:val="15D60C87"/>
    <w:rsid w:val="15EF58A5"/>
    <w:rsid w:val="15F725D2"/>
    <w:rsid w:val="160D6B52"/>
    <w:rsid w:val="162D4D4B"/>
    <w:rsid w:val="163C5149"/>
    <w:rsid w:val="16461969"/>
    <w:rsid w:val="16516C99"/>
    <w:rsid w:val="1662251B"/>
    <w:rsid w:val="168E3310"/>
    <w:rsid w:val="16AE4B64"/>
    <w:rsid w:val="16B0768E"/>
    <w:rsid w:val="16C00AAF"/>
    <w:rsid w:val="16C94348"/>
    <w:rsid w:val="16F13513"/>
    <w:rsid w:val="174D4F79"/>
    <w:rsid w:val="17554953"/>
    <w:rsid w:val="17650515"/>
    <w:rsid w:val="17780248"/>
    <w:rsid w:val="179B7B0B"/>
    <w:rsid w:val="17A76959"/>
    <w:rsid w:val="17B84AE8"/>
    <w:rsid w:val="17B86099"/>
    <w:rsid w:val="17DF5EA9"/>
    <w:rsid w:val="18130B49"/>
    <w:rsid w:val="181B5077"/>
    <w:rsid w:val="181D2B9D"/>
    <w:rsid w:val="182757CA"/>
    <w:rsid w:val="18276E18"/>
    <w:rsid w:val="182A540D"/>
    <w:rsid w:val="186D0EE2"/>
    <w:rsid w:val="1871478A"/>
    <w:rsid w:val="18736C61"/>
    <w:rsid w:val="18775F23"/>
    <w:rsid w:val="188F637D"/>
    <w:rsid w:val="18950053"/>
    <w:rsid w:val="189F7A56"/>
    <w:rsid w:val="18BA037D"/>
    <w:rsid w:val="18E84F59"/>
    <w:rsid w:val="18F356AC"/>
    <w:rsid w:val="18F363CF"/>
    <w:rsid w:val="18F51BCB"/>
    <w:rsid w:val="191448E4"/>
    <w:rsid w:val="19213858"/>
    <w:rsid w:val="19235F91"/>
    <w:rsid w:val="194A5C14"/>
    <w:rsid w:val="19596BD7"/>
    <w:rsid w:val="195B1BCF"/>
    <w:rsid w:val="195F27A0"/>
    <w:rsid w:val="19697CD0"/>
    <w:rsid w:val="19762565"/>
    <w:rsid w:val="197A056F"/>
    <w:rsid w:val="19807285"/>
    <w:rsid w:val="1999275A"/>
    <w:rsid w:val="199C5D44"/>
    <w:rsid w:val="19A90A4E"/>
    <w:rsid w:val="19B65058"/>
    <w:rsid w:val="19BE5CBA"/>
    <w:rsid w:val="19C22870"/>
    <w:rsid w:val="19E819D3"/>
    <w:rsid w:val="19FA13E8"/>
    <w:rsid w:val="1A076A68"/>
    <w:rsid w:val="1A134987"/>
    <w:rsid w:val="1A161BA6"/>
    <w:rsid w:val="1A2867E8"/>
    <w:rsid w:val="1A3F67A1"/>
    <w:rsid w:val="1A4563DB"/>
    <w:rsid w:val="1A522F9D"/>
    <w:rsid w:val="1A5D1977"/>
    <w:rsid w:val="1A5D6F2D"/>
    <w:rsid w:val="1AD734D7"/>
    <w:rsid w:val="1AD75285"/>
    <w:rsid w:val="1AEC61C3"/>
    <w:rsid w:val="1B040045"/>
    <w:rsid w:val="1B0B3181"/>
    <w:rsid w:val="1B267FBB"/>
    <w:rsid w:val="1B2B3823"/>
    <w:rsid w:val="1B2E0C1E"/>
    <w:rsid w:val="1B415F06"/>
    <w:rsid w:val="1B721C2F"/>
    <w:rsid w:val="1B7857D7"/>
    <w:rsid w:val="1B9211AC"/>
    <w:rsid w:val="1B974A15"/>
    <w:rsid w:val="1BBD7E61"/>
    <w:rsid w:val="1BC03F6C"/>
    <w:rsid w:val="1BCF41AF"/>
    <w:rsid w:val="1BE13EE2"/>
    <w:rsid w:val="1BFA7FF8"/>
    <w:rsid w:val="1C004B34"/>
    <w:rsid w:val="1C116575"/>
    <w:rsid w:val="1C3D604B"/>
    <w:rsid w:val="1C550F17"/>
    <w:rsid w:val="1C694603"/>
    <w:rsid w:val="1C6F288C"/>
    <w:rsid w:val="1C876837"/>
    <w:rsid w:val="1C8E5D90"/>
    <w:rsid w:val="1C991E4A"/>
    <w:rsid w:val="1C9D24FF"/>
    <w:rsid w:val="1CA218C3"/>
    <w:rsid w:val="1CBD13A1"/>
    <w:rsid w:val="1CC738E6"/>
    <w:rsid w:val="1CE26164"/>
    <w:rsid w:val="1CF8330D"/>
    <w:rsid w:val="1D187DD7"/>
    <w:rsid w:val="1D217272"/>
    <w:rsid w:val="1D34441D"/>
    <w:rsid w:val="1D443C9E"/>
    <w:rsid w:val="1D6E17A5"/>
    <w:rsid w:val="1D757D9A"/>
    <w:rsid w:val="1D85546D"/>
    <w:rsid w:val="1DBC69B5"/>
    <w:rsid w:val="1DCB4E4A"/>
    <w:rsid w:val="1DCF66E8"/>
    <w:rsid w:val="1DD54A23"/>
    <w:rsid w:val="1DDB508D"/>
    <w:rsid w:val="1DDE4B7D"/>
    <w:rsid w:val="1DE877AA"/>
    <w:rsid w:val="1E124537"/>
    <w:rsid w:val="1E571B16"/>
    <w:rsid w:val="1E8C10C5"/>
    <w:rsid w:val="1E9405D6"/>
    <w:rsid w:val="1EA60962"/>
    <w:rsid w:val="1EA63F63"/>
    <w:rsid w:val="1EBD522C"/>
    <w:rsid w:val="1EDA5344"/>
    <w:rsid w:val="1EE75CB3"/>
    <w:rsid w:val="1EF9766B"/>
    <w:rsid w:val="1EFC4C0E"/>
    <w:rsid w:val="1F1F544D"/>
    <w:rsid w:val="1F414760"/>
    <w:rsid w:val="1F550E6F"/>
    <w:rsid w:val="1F751511"/>
    <w:rsid w:val="1F770DE5"/>
    <w:rsid w:val="1F7C328C"/>
    <w:rsid w:val="1F800D7C"/>
    <w:rsid w:val="1FA47017"/>
    <w:rsid w:val="1FB301D4"/>
    <w:rsid w:val="1FC63B1B"/>
    <w:rsid w:val="1FD81223"/>
    <w:rsid w:val="1FE46899"/>
    <w:rsid w:val="20254CE5"/>
    <w:rsid w:val="20315438"/>
    <w:rsid w:val="20346CD6"/>
    <w:rsid w:val="20726DDD"/>
    <w:rsid w:val="207E43F5"/>
    <w:rsid w:val="209E0A75"/>
    <w:rsid w:val="20AA343C"/>
    <w:rsid w:val="20B32F58"/>
    <w:rsid w:val="20B56069"/>
    <w:rsid w:val="20D7223F"/>
    <w:rsid w:val="20DF49E7"/>
    <w:rsid w:val="20ED2D01"/>
    <w:rsid w:val="21030050"/>
    <w:rsid w:val="210448FA"/>
    <w:rsid w:val="212D20A3"/>
    <w:rsid w:val="21313216"/>
    <w:rsid w:val="214E366E"/>
    <w:rsid w:val="21537630"/>
    <w:rsid w:val="21556F04"/>
    <w:rsid w:val="21563D1A"/>
    <w:rsid w:val="21674E89"/>
    <w:rsid w:val="21A97250"/>
    <w:rsid w:val="21B04A82"/>
    <w:rsid w:val="21D95D87"/>
    <w:rsid w:val="21DC5877"/>
    <w:rsid w:val="21E72890"/>
    <w:rsid w:val="21F8180F"/>
    <w:rsid w:val="21FA2BF3"/>
    <w:rsid w:val="21FB0852"/>
    <w:rsid w:val="22265C6C"/>
    <w:rsid w:val="223018D6"/>
    <w:rsid w:val="22341564"/>
    <w:rsid w:val="22496E75"/>
    <w:rsid w:val="227635D6"/>
    <w:rsid w:val="229710BF"/>
    <w:rsid w:val="22B4481B"/>
    <w:rsid w:val="22E27A6C"/>
    <w:rsid w:val="22F15352"/>
    <w:rsid w:val="23052BAC"/>
    <w:rsid w:val="23164DB9"/>
    <w:rsid w:val="233D40F4"/>
    <w:rsid w:val="239D4B92"/>
    <w:rsid w:val="23A14683"/>
    <w:rsid w:val="23A61BF2"/>
    <w:rsid w:val="23BC14BC"/>
    <w:rsid w:val="23C56F8B"/>
    <w:rsid w:val="23C6233B"/>
    <w:rsid w:val="23CB5BA3"/>
    <w:rsid w:val="23E97DD8"/>
    <w:rsid w:val="23F0214B"/>
    <w:rsid w:val="240E14A9"/>
    <w:rsid w:val="241412F8"/>
    <w:rsid w:val="242206E9"/>
    <w:rsid w:val="245925A0"/>
    <w:rsid w:val="246D27B7"/>
    <w:rsid w:val="247E49C4"/>
    <w:rsid w:val="24951B5F"/>
    <w:rsid w:val="249935AC"/>
    <w:rsid w:val="249C4E4A"/>
    <w:rsid w:val="24A869BF"/>
    <w:rsid w:val="24AE34FB"/>
    <w:rsid w:val="24D171E9"/>
    <w:rsid w:val="252B6A08"/>
    <w:rsid w:val="25302162"/>
    <w:rsid w:val="25317C88"/>
    <w:rsid w:val="253357AE"/>
    <w:rsid w:val="25345345"/>
    <w:rsid w:val="25432B6D"/>
    <w:rsid w:val="25585215"/>
    <w:rsid w:val="25787051"/>
    <w:rsid w:val="25797A6E"/>
    <w:rsid w:val="258E50DA"/>
    <w:rsid w:val="259B47E8"/>
    <w:rsid w:val="259F2E44"/>
    <w:rsid w:val="25C2089D"/>
    <w:rsid w:val="25C72EDE"/>
    <w:rsid w:val="25E20F82"/>
    <w:rsid w:val="25F425B4"/>
    <w:rsid w:val="25F625E2"/>
    <w:rsid w:val="26072EAB"/>
    <w:rsid w:val="26081CB0"/>
    <w:rsid w:val="26084E8D"/>
    <w:rsid w:val="26150ED8"/>
    <w:rsid w:val="2629095F"/>
    <w:rsid w:val="262E14F5"/>
    <w:rsid w:val="263537A8"/>
    <w:rsid w:val="263F0183"/>
    <w:rsid w:val="26457405"/>
    <w:rsid w:val="26532E10"/>
    <w:rsid w:val="265763A3"/>
    <w:rsid w:val="265A320F"/>
    <w:rsid w:val="265A3EF1"/>
    <w:rsid w:val="26741F42"/>
    <w:rsid w:val="26920BFA"/>
    <w:rsid w:val="26B40B71"/>
    <w:rsid w:val="26B75F6B"/>
    <w:rsid w:val="26C80178"/>
    <w:rsid w:val="26CA0394"/>
    <w:rsid w:val="26D1527F"/>
    <w:rsid w:val="26D94133"/>
    <w:rsid w:val="26DB7EE3"/>
    <w:rsid w:val="26EF7DFB"/>
    <w:rsid w:val="26FD06BA"/>
    <w:rsid w:val="273275D5"/>
    <w:rsid w:val="27545EB0"/>
    <w:rsid w:val="275634D2"/>
    <w:rsid w:val="27682102"/>
    <w:rsid w:val="276E57B0"/>
    <w:rsid w:val="27823F56"/>
    <w:rsid w:val="279F5ABF"/>
    <w:rsid w:val="27B23302"/>
    <w:rsid w:val="27BF157B"/>
    <w:rsid w:val="27E85056"/>
    <w:rsid w:val="27E959E9"/>
    <w:rsid w:val="27F53729"/>
    <w:rsid w:val="28094EEC"/>
    <w:rsid w:val="282C53E4"/>
    <w:rsid w:val="285A2FA5"/>
    <w:rsid w:val="28714DB3"/>
    <w:rsid w:val="28777BF4"/>
    <w:rsid w:val="28887BBF"/>
    <w:rsid w:val="28902F18"/>
    <w:rsid w:val="28A4683F"/>
    <w:rsid w:val="28C11323"/>
    <w:rsid w:val="28C259D0"/>
    <w:rsid w:val="28C826B1"/>
    <w:rsid w:val="28E30CB6"/>
    <w:rsid w:val="28FE4325"/>
    <w:rsid w:val="290429AF"/>
    <w:rsid w:val="290F28F7"/>
    <w:rsid w:val="291300A1"/>
    <w:rsid w:val="29183639"/>
    <w:rsid w:val="294E6DB9"/>
    <w:rsid w:val="295B52D4"/>
    <w:rsid w:val="295D4F3D"/>
    <w:rsid w:val="299B7DC6"/>
    <w:rsid w:val="29B8548E"/>
    <w:rsid w:val="29E64457"/>
    <w:rsid w:val="29E654E5"/>
    <w:rsid w:val="2A0E1057"/>
    <w:rsid w:val="2A1060BE"/>
    <w:rsid w:val="2A141D2D"/>
    <w:rsid w:val="2A1F27A5"/>
    <w:rsid w:val="2A293624"/>
    <w:rsid w:val="2A4D7312"/>
    <w:rsid w:val="2A6D60E1"/>
    <w:rsid w:val="2A84649B"/>
    <w:rsid w:val="2A972580"/>
    <w:rsid w:val="2A9A62D0"/>
    <w:rsid w:val="2A9C1C95"/>
    <w:rsid w:val="2AAE451E"/>
    <w:rsid w:val="2AB033FD"/>
    <w:rsid w:val="2AB764F8"/>
    <w:rsid w:val="2AD701E3"/>
    <w:rsid w:val="2AF552B4"/>
    <w:rsid w:val="2AFB6D6E"/>
    <w:rsid w:val="2B1E480B"/>
    <w:rsid w:val="2B3165A9"/>
    <w:rsid w:val="2B4029D3"/>
    <w:rsid w:val="2B4F1351"/>
    <w:rsid w:val="2B6E6212"/>
    <w:rsid w:val="2B807273"/>
    <w:rsid w:val="2B913187"/>
    <w:rsid w:val="2B9920E3"/>
    <w:rsid w:val="2BC5737C"/>
    <w:rsid w:val="2BCF1FA9"/>
    <w:rsid w:val="2BE62485"/>
    <w:rsid w:val="2BF8505C"/>
    <w:rsid w:val="2BFC6CEE"/>
    <w:rsid w:val="2C0F505A"/>
    <w:rsid w:val="2C2F2A9F"/>
    <w:rsid w:val="2C3562B0"/>
    <w:rsid w:val="2C5801F0"/>
    <w:rsid w:val="2C6F0001"/>
    <w:rsid w:val="2C921B0A"/>
    <w:rsid w:val="2C994A91"/>
    <w:rsid w:val="2C9F1ECD"/>
    <w:rsid w:val="2CA65441"/>
    <w:rsid w:val="2CB52520"/>
    <w:rsid w:val="2CBC252D"/>
    <w:rsid w:val="2CEB2E12"/>
    <w:rsid w:val="2CF310FF"/>
    <w:rsid w:val="2D3B47D4"/>
    <w:rsid w:val="2D3C6BD0"/>
    <w:rsid w:val="2D497F94"/>
    <w:rsid w:val="2D5C161A"/>
    <w:rsid w:val="2D5E17C3"/>
    <w:rsid w:val="2D6230D5"/>
    <w:rsid w:val="2D6F57F1"/>
    <w:rsid w:val="2D9B2B58"/>
    <w:rsid w:val="2D9D6690"/>
    <w:rsid w:val="2DBF0527"/>
    <w:rsid w:val="2DC106E6"/>
    <w:rsid w:val="2DD4649B"/>
    <w:rsid w:val="2DEE4968"/>
    <w:rsid w:val="2DF67CC1"/>
    <w:rsid w:val="2E0028ED"/>
    <w:rsid w:val="2E1F2D74"/>
    <w:rsid w:val="2E24038A"/>
    <w:rsid w:val="2E2A6D33"/>
    <w:rsid w:val="2E2C04F9"/>
    <w:rsid w:val="2E627104"/>
    <w:rsid w:val="2E734E6D"/>
    <w:rsid w:val="2EA27501"/>
    <w:rsid w:val="2EA71DE2"/>
    <w:rsid w:val="2EC502A8"/>
    <w:rsid w:val="2ECE01E4"/>
    <w:rsid w:val="2EDC6EB7"/>
    <w:rsid w:val="2EE67D35"/>
    <w:rsid w:val="2EF73CF0"/>
    <w:rsid w:val="2EFE507F"/>
    <w:rsid w:val="2EFE6A29"/>
    <w:rsid w:val="2F041F69"/>
    <w:rsid w:val="2F7E1D1C"/>
    <w:rsid w:val="2FA06136"/>
    <w:rsid w:val="2FAC4ADB"/>
    <w:rsid w:val="2FAF5689"/>
    <w:rsid w:val="2FB120F1"/>
    <w:rsid w:val="2FBB1CA6"/>
    <w:rsid w:val="2FBB6ACC"/>
    <w:rsid w:val="2FE260B7"/>
    <w:rsid w:val="2FE73D65"/>
    <w:rsid w:val="2FF40230"/>
    <w:rsid w:val="30031810"/>
    <w:rsid w:val="30474804"/>
    <w:rsid w:val="304A5411"/>
    <w:rsid w:val="3062519A"/>
    <w:rsid w:val="30843362"/>
    <w:rsid w:val="3086532C"/>
    <w:rsid w:val="309537C1"/>
    <w:rsid w:val="30997F2E"/>
    <w:rsid w:val="309F5046"/>
    <w:rsid w:val="30CB0F91"/>
    <w:rsid w:val="30F04DDC"/>
    <w:rsid w:val="30F07D9B"/>
    <w:rsid w:val="30FC114A"/>
    <w:rsid w:val="310E5FC1"/>
    <w:rsid w:val="310F4926"/>
    <w:rsid w:val="311566B0"/>
    <w:rsid w:val="313A6116"/>
    <w:rsid w:val="314D409C"/>
    <w:rsid w:val="315E0057"/>
    <w:rsid w:val="316315BA"/>
    <w:rsid w:val="31641CBE"/>
    <w:rsid w:val="318850D4"/>
    <w:rsid w:val="318B0009"/>
    <w:rsid w:val="3199108F"/>
    <w:rsid w:val="31C37B5C"/>
    <w:rsid w:val="31D16A7B"/>
    <w:rsid w:val="31E0115F"/>
    <w:rsid w:val="31E57002"/>
    <w:rsid w:val="32096215"/>
    <w:rsid w:val="320B4DCD"/>
    <w:rsid w:val="321C3628"/>
    <w:rsid w:val="321F61F1"/>
    <w:rsid w:val="324234D5"/>
    <w:rsid w:val="32555174"/>
    <w:rsid w:val="32635AD1"/>
    <w:rsid w:val="327644AD"/>
    <w:rsid w:val="32892EB1"/>
    <w:rsid w:val="328E4079"/>
    <w:rsid w:val="32CE6A40"/>
    <w:rsid w:val="32DA2DF4"/>
    <w:rsid w:val="32E14A9C"/>
    <w:rsid w:val="32EE0868"/>
    <w:rsid w:val="32F83B93"/>
    <w:rsid w:val="32F96784"/>
    <w:rsid w:val="331179E0"/>
    <w:rsid w:val="33466FF4"/>
    <w:rsid w:val="334D2131"/>
    <w:rsid w:val="3360440F"/>
    <w:rsid w:val="3361798A"/>
    <w:rsid w:val="33686F6B"/>
    <w:rsid w:val="33727DEA"/>
    <w:rsid w:val="338D077F"/>
    <w:rsid w:val="339733AC"/>
    <w:rsid w:val="33AD2BD0"/>
    <w:rsid w:val="33B05E0D"/>
    <w:rsid w:val="33BA709B"/>
    <w:rsid w:val="33C212A3"/>
    <w:rsid w:val="33C543BD"/>
    <w:rsid w:val="33CC574C"/>
    <w:rsid w:val="33D04B10"/>
    <w:rsid w:val="33D66CC0"/>
    <w:rsid w:val="33DE3EA3"/>
    <w:rsid w:val="33F85C42"/>
    <w:rsid w:val="34052A0C"/>
    <w:rsid w:val="34180991"/>
    <w:rsid w:val="341B3FDD"/>
    <w:rsid w:val="341C3168"/>
    <w:rsid w:val="341E3ACD"/>
    <w:rsid w:val="345E53F8"/>
    <w:rsid w:val="34960FE3"/>
    <w:rsid w:val="34B94A48"/>
    <w:rsid w:val="34C24459"/>
    <w:rsid w:val="34DA372D"/>
    <w:rsid w:val="34DA79F4"/>
    <w:rsid w:val="34FD36E3"/>
    <w:rsid w:val="350E769E"/>
    <w:rsid w:val="3518484F"/>
    <w:rsid w:val="3518676F"/>
    <w:rsid w:val="351D3D85"/>
    <w:rsid w:val="353D61D5"/>
    <w:rsid w:val="354D6418"/>
    <w:rsid w:val="354E03E2"/>
    <w:rsid w:val="35661288"/>
    <w:rsid w:val="35702AB1"/>
    <w:rsid w:val="35956011"/>
    <w:rsid w:val="35BF3050"/>
    <w:rsid w:val="35CF5BCC"/>
    <w:rsid w:val="35E328D9"/>
    <w:rsid w:val="35EF5040"/>
    <w:rsid w:val="363E0457"/>
    <w:rsid w:val="36467E09"/>
    <w:rsid w:val="365365D2"/>
    <w:rsid w:val="36637F57"/>
    <w:rsid w:val="36857E34"/>
    <w:rsid w:val="36AA775B"/>
    <w:rsid w:val="36AD2EE7"/>
    <w:rsid w:val="36BB1AA7"/>
    <w:rsid w:val="36BD137C"/>
    <w:rsid w:val="36BD75CE"/>
    <w:rsid w:val="36D16BD5"/>
    <w:rsid w:val="36EC3A0F"/>
    <w:rsid w:val="36F154C9"/>
    <w:rsid w:val="37090223"/>
    <w:rsid w:val="370A1427"/>
    <w:rsid w:val="37160A8C"/>
    <w:rsid w:val="37436ACA"/>
    <w:rsid w:val="375717D0"/>
    <w:rsid w:val="37595EB0"/>
    <w:rsid w:val="377A5F5B"/>
    <w:rsid w:val="378105FB"/>
    <w:rsid w:val="37940DC6"/>
    <w:rsid w:val="379B0755"/>
    <w:rsid w:val="37DA5ABB"/>
    <w:rsid w:val="37E25B46"/>
    <w:rsid w:val="37ED1715"/>
    <w:rsid w:val="37F012DD"/>
    <w:rsid w:val="38096455"/>
    <w:rsid w:val="380A4A95"/>
    <w:rsid w:val="38174ABC"/>
    <w:rsid w:val="38395877"/>
    <w:rsid w:val="38543F62"/>
    <w:rsid w:val="385555E4"/>
    <w:rsid w:val="3876225A"/>
    <w:rsid w:val="38AE5971"/>
    <w:rsid w:val="38B21A10"/>
    <w:rsid w:val="38BD5663"/>
    <w:rsid w:val="38CA7D80"/>
    <w:rsid w:val="38DB2740"/>
    <w:rsid w:val="38EC7CF6"/>
    <w:rsid w:val="38ED7C21"/>
    <w:rsid w:val="39131727"/>
    <w:rsid w:val="391536F1"/>
    <w:rsid w:val="39237490"/>
    <w:rsid w:val="393D49F6"/>
    <w:rsid w:val="395064D7"/>
    <w:rsid w:val="395A55A8"/>
    <w:rsid w:val="395E2D66"/>
    <w:rsid w:val="396F26D5"/>
    <w:rsid w:val="39702377"/>
    <w:rsid w:val="39791C15"/>
    <w:rsid w:val="397F6DBC"/>
    <w:rsid w:val="39822409"/>
    <w:rsid w:val="39832F8F"/>
    <w:rsid w:val="39896F0C"/>
    <w:rsid w:val="399D0695"/>
    <w:rsid w:val="399E02AA"/>
    <w:rsid w:val="39A94956"/>
    <w:rsid w:val="39F72DF7"/>
    <w:rsid w:val="39F87AF6"/>
    <w:rsid w:val="39FC21BB"/>
    <w:rsid w:val="3A0F6392"/>
    <w:rsid w:val="3A2B484E"/>
    <w:rsid w:val="3A5567CB"/>
    <w:rsid w:val="3A72247D"/>
    <w:rsid w:val="3A922B1F"/>
    <w:rsid w:val="3A971EE4"/>
    <w:rsid w:val="3AA840F1"/>
    <w:rsid w:val="3AAF722D"/>
    <w:rsid w:val="3AE164A0"/>
    <w:rsid w:val="3AE72EC4"/>
    <w:rsid w:val="3AFD7F07"/>
    <w:rsid w:val="3B227097"/>
    <w:rsid w:val="3B245E6D"/>
    <w:rsid w:val="3B251BE5"/>
    <w:rsid w:val="3B390F22"/>
    <w:rsid w:val="3B4200A1"/>
    <w:rsid w:val="3B4B164C"/>
    <w:rsid w:val="3B4D6491"/>
    <w:rsid w:val="3B765F9D"/>
    <w:rsid w:val="3BA0448F"/>
    <w:rsid w:val="3BA26D92"/>
    <w:rsid w:val="3BBA4E1C"/>
    <w:rsid w:val="3BD96EF4"/>
    <w:rsid w:val="3C1A073F"/>
    <w:rsid w:val="3C243C4B"/>
    <w:rsid w:val="3C366E9F"/>
    <w:rsid w:val="3C5502A8"/>
    <w:rsid w:val="3C6D55F2"/>
    <w:rsid w:val="3C8446EA"/>
    <w:rsid w:val="3C975E2C"/>
    <w:rsid w:val="3C9B3F0D"/>
    <w:rsid w:val="3CD411CD"/>
    <w:rsid w:val="3CE27A3F"/>
    <w:rsid w:val="3CED228F"/>
    <w:rsid w:val="3CF03B2D"/>
    <w:rsid w:val="3CF950D8"/>
    <w:rsid w:val="3CFD4BC8"/>
    <w:rsid w:val="3CFD6723"/>
    <w:rsid w:val="3D0E245F"/>
    <w:rsid w:val="3D2D7DE0"/>
    <w:rsid w:val="3D326CD0"/>
    <w:rsid w:val="3D496B53"/>
    <w:rsid w:val="3D5347E8"/>
    <w:rsid w:val="3D580050"/>
    <w:rsid w:val="3D5A3DC8"/>
    <w:rsid w:val="3D5C3A43"/>
    <w:rsid w:val="3D5C4E49"/>
    <w:rsid w:val="3D5E764C"/>
    <w:rsid w:val="3D793B23"/>
    <w:rsid w:val="3D8401BD"/>
    <w:rsid w:val="3D861C0E"/>
    <w:rsid w:val="3D9F5C7F"/>
    <w:rsid w:val="3DC06AD4"/>
    <w:rsid w:val="3DC35B00"/>
    <w:rsid w:val="3DC41242"/>
    <w:rsid w:val="3DC76F84"/>
    <w:rsid w:val="3DD049B2"/>
    <w:rsid w:val="3DD11700"/>
    <w:rsid w:val="3DEE4511"/>
    <w:rsid w:val="3DF064DB"/>
    <w:rsid w:val="3E0217D4"/>
    <w:rsid w:val="3E2972F7"/>
    <w:rsid w:val="3E300685"/>
    <w:rsid w:val="3E457E76"/>
    <w:rsid w:val="3E9F580B"/>
    <w:rsid w:val="3EA82911"/>
    <w:rsid w:val="3EB24DDD"/>
    <w:rsid w:val="3ED90C0A"/>
    <w:rsid w:val="3EE651E8"/>
    <w:rsid w:val="3F1104B7"/>
    <w:rsid w:val="3F20694C"/>
    <w:rsid w:val="3F255D10"/>
    <w:rsid w:val="3F446ADE"/>
    <w:rsid w:val="3F4D432C"/>
    <w:rsid w:val="3F671FAE"/>
    <w:rsid w:val="3F7218CD"/>
    <w:rsid w:val="3F7647BE"/>
    <w:rsid w:val="3F786788"/>
    <w:rsid w:val="3F811F24"/>
    <w:rsid w:val="3F8C2233"/>
    <w:rsid w:val="3FA41B3E"/>
    <w:rsid w:val="3FA532F5"/>
    <w:rsid w:val="3FA72BC9"/>
    <w:rsid w:val="3FC9697C"/>
    <w:rsid w:val="3FF20746"/>
    <w:rsid w:val="3FFF220B"/>
    <w:rsid w:val="40073668"/>
    <w:rsid w:val="401440BA"/>
    <w:rsid w:val="402C0BD0"/>
    <w:rsid w:val="402C30CE"/>
    <w:rsid w:val="40311DC1"/>
    <w:rsid w:val="40371A55"/>
    <w:rsid w:val="40381A73"/>
    <w:rsid w:val="4040582E"/>
    <w:rsid w:val="404843AC"/>
    <w:rsid w:val="405115F1"/>
    <w:rsid w:val="405368AD"/>
    <w:rsid w:val="4061461E"/>
    <w:rsid w:val="40805A26"/>
    <w:rsid w:val="409B378D"/>
    <w:rsid w:val="40B530C4"/>
    <w:rsid w:val="40CE5302"/>
    <w:rsid w:val="40D479EE"/>
    <w:rsid w:val="40F956A6"/>
    <w:rsid w:val="40FE2CBD"/>
    <w:rsid w:val="41077C7A"/>
    <w:rsid w:val="41314E40"/>
    <w:rsid w:val="41540B2E"/>
    <w:rsid w:val="41696973"/>
    <w:rsid w:val="416B54B2"/>
    <w:rsid w:val="41795037"/>
    <w:rsid w:val="417D62D7"/>
    <w:rsid w:val="417E5BAB"/>
    <w:rsid w:val="41845EE9"/>
    <w:rsid w:val="419929E5"/>
    <w:rsid w:val="41994793"/>
    <w:rsid w:val="41A41AB6"/>
    <w:rsid w:val="41A82A5F"/>
    <w:rsid w:val="41EE6B7E"/>
    <w:rsid w:val="421F2EEA"/>
    <w:rsid w:val="42240501"/>
    <w:rsid w:val="42312C1E"/>
    <w:rsid w:val="42415557"/>
    <w:rsid w:val="42510051"/>
    <w:rsid w:val="42566D36"/>
    <w:rsid w:val="42642A4F"/>
    <w:rsid w:val="42672AE3"/>
    <w:rsid w:val="428E430F"/>
    <w:rsid w:val="42995D99"/>
    <w:rsid w:val="42B75819"/>
    <w:rsid w:val="42CC28FD"/>
    <w:rsid w:val="43224EC6"/>
    <w:rsid w:val="433724B6"/>
    <w:rsid w:val="433843E2"/>
    <w:rsid w:val="434C41B3"/>
    <w:rsid w:val="435272F0"/>
    <w:rsid w:val="435F1404"/>
    <w:rsid w:val="43792A18"/>
    <w:rsid w:val="43811983"/>
    <w:rsid w:val="43946A7E"/>
    <w:rsid w:val="43994F1E"/>
    <w:rsid w:val="43BA5F4C"/>
    <w:rsid w:val="43BB6C43"/>
    <w:rsid w:val="43C31F9B"/>
    <w:rsid w:val="43FA077F"/>
    <w:rsid w:val="43FC25F0"/>
    <w:rsid w:val="440B7145"/>
    <w:rsid w:val="44242A3A"/>
    <w:rsid w:val="443E6A6F"/>
    <w:rsid w:val="44406A3F"/>
    <w:rsid w:val="4447497A"/>
    <w:rsid w:val="444C2AC5"/>
    <w:rsid w:val="444F25C4"/>
    <w:rsid w:val="447514E8"/>
    <w:rsid w:val="4495307E"/>
    <w:rsid w:val="4498417F"/>
    <w:rsid w:val="44D51F86"/>
    <w:rsid w:val="44DE52DF"/>
    <w:rsid w:val="44E26451"/>
    <w:rsid w:val="44ED2568"/>
    <w:rsid w:val="44F07EF5"/>
    <w:rsid w:val="44F85C75"/>
    <w:rsid w:val="45017E02"/>
    <w:rsid w:val="4504461A"/>
    <w:rsid w:val="45271716"/>
    <w:rsid w:val="452F78E8"/>
    <w:rsid w:val="453A4479"/>
    <w:rsid w:val="45423D83"/>
    <w:rsid w:val="455F7AA2"/>
    <w:rsid w:val="45736009"/>
    <w:rsid w:val="458F65D9"/>
    <w:rsid w:val="4591582F"/>
    <w:rsid w:val="459C0AF8"/>
    <w:rsid w:val="459C2AA4"/>
    <w:rsid w:val="45CE5ED6"/>
    <w:rsid w:val="45E2495B"/>
    <w:rsid w:val="460F007E"/>
    <w:rsid w:val="463902F3"/>
    <w:rsid w:val="464F5D68"/>
    <w:rsid w:val="465E61FD"/>
    <w:rsid w:val="46B06807"/>
    <w:rsid w:val="46C50A85"/>
    <w:rsid w:val="46CD42D1"/>
    <w:rsid w:val="46F33506"/>
    <w:rsid w:val="47215957"/>
    <w:rsid w:val="472D42FC"/>
    <w:rsid w:val="47305B9A"/>
    <w:rsid w:val="475E35ED"/>
    <w:rsid w:val="476B419D"/>
    <w:rsid w:val="47855EE6"/>
    <w:rsid w:val="4786450D"/>
    <w:rsid w:val="479848A9"/>
    <w:rsid w:val="47B10A89"/>
    <w:rsid w:val="47C76F29"/>
    <w:rsid w:val="47E726FC"/>
    <w:rsid w:val="47E844AD"/>
    <w:rsid w:val="47FE35A2"/>
    <w:rsid w:val="48084421"/>
    <w:rsid w:val="480C5CBF"/>
    <w:rsid w:val="48222607"/>
    <w:rsid w:val="482A799C"/>
    <w:rsid w:val="482F5E51"/>
    <w:rsid w:val="483D103A"/>
    <w:rsid w:val="48541414"/>
    <w:rsid w:val="48563CF1"/>
    <w:rsid w:val="48643D4D"/>
    <w:rsid w:val="486A6E89"/>
    <w:rsid w:val="4874391F"/>
    <w:rsid w:val="487D4E0F"/>
    <w:rsid w:val="489913C5"/>
    <w:rsid w:val="48BA1BBF"/>
    <w:rsid w:val="48BD6538"/>
    <w:rsid w:val="48BF2D31"/>
    <w:rsid w:val="48CA21DB"/>
    <w:rsid w:val="48CB0D15"/>
    <w:rsid w:val="48D615AF"/>
    <w:rsid w:val="49170DBF"/>
    <w:rsid w:val="49180694"/>
    <w:rsid w:val="49211C3E"/>
    <w:rsid w:val="492330C7"/>
    <w:rsid w:val="493F3930"/>
    <w:rsid w:val="49535B70"/>
    <w:rsid w:val="495406CC"/>
    <w:rsid w:val="49896029"/>
    <w:rsid w:val="499F5E76"/>
    <w:rsid w:val="49A503AB"/>
    <w:rsid w:val="49AC4C71"/>
    <w:rsid w:val="49D40A5E"/>
    <w:rsid w:val="49E97107"/>
    <w:rsid w:val="49F64E79"/>
    <w:rsid w:val="4A0250B1"/>
    <w:rsid w:val="4A1672C9"/>
    <w:rsid w:val="4A1B6EC2"/>
    <w:rsid w:val="4A222C04"/>
    <w:rsid w:val="4A234C4F"/>
    <w:rsid w:val="4A304A95"/>
    <w:rsid w:val="4A404789"/>
    <w:rsid w:val="4A455374"/>
    <w:rsid w:val="4A485AE2"/>
    <w:rsid w:val="4A4C2CEB"/>
    <w:rsid w:val="4A5E56CE"/>
    <w:rsid w:val="4A7E391D"/>
    <w:rsid w:val="4AAE5753"/>
    <w:rsid w:val="4AD827D0"/>
    <w:rsid w:val="4ADD3943"/>
    <w:rsid w:val="4AEC1DD8"/>
    <w:rsid w:val="4AF02B60"/>
    <w:rsid w:val="4B1C090F"/>
    <w:rsid w:val="4B6A1C8B"/>
    <w:rsid w:val="4B753982"/>
    <w:rsid w:val="4B83273C"/>
    <w:rsid w:val="4BF03B4A"/>
    <w:rsid w:val="4C4F261E"/>
    <w:rsid w:val="4C5440D8"/>
    <w:rsid w:val="4C545E87"/>
    <w:rsid w:val="4C72455F"/>
    <w:rsid w:val="4C7346F5"/>
    <w:rsid w:val="4C784FF4"/>
    <w:rsid w:val="4C891FD4"/>
    <w:rsid w:val="4C912C37"/>
    <w:rsid w:val="4C9B0898"/>
    <w:rsid w:val="4CE32F01"/>
    <w:rsid w:val="4D043409"/>
    <w:rsid w:val="4D0E4287"/>
    <w:rsid w:val="4D241CFD"/>
    <w:rsid w:val="4D2770F7"/>
    <w:rsid w:val="4D341814"/>
    <w:rsid w:val="4D4D1254"/>
    <w:rsid w:val="4D5679DC"/>
    <w:rsid w:val="4D6420F9"/>
    <w:rsid w:val="4D6E4D26"/>
    <w:rsid w:val="4D782049"/>
    <w:rsid w:val="4D902EEE"/>
    <w:rsid w:val="4D965F8F"/>
    <w:rsid w:val="4DB52955"/>
    <w:rsid w:val="4DC40316"/>
    <w:rsid w:val="4DD454D1"/>
    <w:rsid w:val="4DE17BEE"/>
    <w:rsid w:val="4DF72F6D"/>
    <w:rsid w:val="4DF84594"/>
    <w:rsid w:val="4E2247ED"/>
    <w:rsid w:val="4E3150E2"/>
    <w:rsid w:val="4E347FC3"/>
    <w:rsid w:val="4E4A5793"/>
    <w:rsid w:val="4E537B6E"/>
    <w:rsid w:val="4E7C16C5"/>
    <w:rsid w:val="4E816CDB"/>
    <w:rsid w:val="4E826BDB"/>
    <w:rsid w:val="4E8862BB"/>
    <w:rsid w:val="4E964534"/>
    <w:rsid w:val="4E986A84"/>
    <w:rsid w:val="4E9B7D9D"/>
    <w:rsid w:val="4EC95E40"/>
    <w:rsid w:val="4F0F1411"/>
    <w:rsid w:val="4F1162B1"/>
    <w:rsid w:val="4F251D5C"/>
    <w:rsid w:val="4F471CD3"/>
    <w:rsid w:val="4F6F3E44"/>
    <w:rsid w:val="4F724663"/>
    <w:rsid w:val="4F806F93"/>
    <w:rsid w:val="4FB37368"/>
    <w:rsid w:val="4FB54A41"/>
    <w:rsid w:val="4FB8672C"/>
    <w:rsid w:val="4FD86DCF"/>
    <w:rsid w:val="4FE614EB"/>
    <w:rsid w:val="4FF05EC6"/>
    <w:rsid w:val="50010F5D"/>
    <w:rsid w:val="50056197"/>
    <w:rsid w:val="50155B2E"/>
    <w:rsid w:val="505D00DF"/>
    <w:rsid w:val="506F328F"/>
    <w:rsid w:val="5089011A"/>
    <w:rsid w:val="508D7BB9"/>
    <w:rsid w:val="50AB2BB5"/>
    <w:rsid w:val="50BB64D4"/>
    <w:rsid w:val="50D457E8"/>
    <w:rsid w:val="50DF27FC"/>
    <w:rsid w:val="50FB2D75"/>
    <w:rsid w:val="50FD6AED"/>
    <w:rsid w:val="510460CD"/>
    <w:rsid w:val="5116195C"/>
    <w:rsid w:val="514F00BE"/>
    <w:rsid w:val="5153670D"/>
    <w:rsid w:val="51D07D5D"/>
    <w:rsid w:val="51EC7D1A"/>
    <w:rsid w:val="51FF3696"/>
    <w:rsid w:val="524F15CA"/>
    <w:rsid w:val="52742DDF"/>
    <w:rsid w:val="52857B99"/>
    <w:rsid w:val="529B480F"/>
    <w:rsid w:val="52D61371"/>
    <w:rsid w:val="52EA30A1"/>
    <w:rsid w:val="52F63558"/>
    <w:rsid w:val="530435E9"/>
    <w:rsid w:val="531D5224"/>
    <w:rsid w:val="536A2433"/>
    <w:rsid w:val="5374721F"/>
    <w:rsid w:val="537F71C8"/>
    <w:rsid w:val="539361FB"/>
    <w:rsid w:val="53A94984"/>
    <w:rsid w:val="53B73382"/>
    <w:rsid w:val="53C24CC5"/>
    <w:rsid w:val="53D1600F"/>
    <w:rsid w:val="53EB70D0"/>
    <w:rsid w:val="53F266B1"/>
    <w:rsid w:val="53F63931"/>
    <w:rsid w:val="54113C3E"/>
    <w:rsid w:val="5422686A"/>
    <w:rsid w:val="54232D0E"/>
    <w:rsid w:val="54640C31"/>
    <w:rsid w:val="546D7492"/>
    <w:rsid w:val="54843081"/>
    <w:rsid w:val="54883EBD"/>
    <w:rsid w:val="549311F7"/>
    <w:rsid w:val="54A628CF"/>
    <w:rsid w:val="54B20A64"/>
    <w:rsid w:val="54C3004D"/>
    <w:rsid w:val="54CA318A"/>
    <w:rsid w:val="54CC5154"/>
    <w:rsid w:val="54D10184"/>
    <w:rsid w:val="54D272FC"/>
    <w:rsid w:val="54DB5397"/>
    <w:rsid w:val="550E2CC1"/>
    <w:rsid w:val="550E52A5"/>
    <w:rsid w:val="551351AB"/>
    <w:rsid w:val="552705DC"/>
    <w:rsid w:val="5531145B"/>
    <w:rsid w:val="553920BD"/>
    <w:rsid w:val="55513D9C"/>
    <w:rsid w:val="5553474D"/>
    <w:rsid w:val="55560EC1"/>
    <w:rsid w:val="555B64D8"/>
    <w:rsid w:val="559325F2"/>
    <w:rsid w:val="55946B4D"/>
    <w:rsid w:val="5596582B"/>
    <w:rsid w:val="55A57753"/>
    <w:rsid w:val="55A655F0"/>
    <w:rsid w:val="55B54E22"/>
    <w:rsid w:val="55C37BD9"/>
    <w:rsid w:val="55E055C2"/>
    <w:rsid w:val="5609092B"/>
    <w:rsid w:val="560E70A6"/>
    <w:rsid w:val="562468CA"/>
    <w:rsid w:val="56292132"/>
    <w:rsid w:val="562C277F"/>
    <w:rsid w:val="562C577E"/>
    <w:rsid w:val="56352885"/>
    <w:rsid w:val="563867C7"/>
    <w:rsid w:val="564B20A8"/>
    <w:rsid w:val="568C7EFA"/>
    <w:rsid w:val="568E294A"/>
    <w:rsid w:val="569F41A2"/>
    <w:rsid w:val="56C91F59"/>
    <w:rsid w:val="572D1195"/>
    <w:rsid w:val="57405985"/>
    <w:rsid w:val="575925A3"/>
    <w:rsid w:val="575F779B"/>
    <w:rsid w:val="57AA2DFF"/>
    <w:rsid w:val="57AB302F"/>
    <w:rsid w:val="57BD6FD6"/>
    <w:rsid w:val="57C71C02"/>
    <w:rsid w:val="57CA4363"/>
    <w:rsid w:val="57CD4D3F"/>
    <w:rsid w:val="57DD4F82"/>
    <w:rsid w:val="58112E7E"/>
    <w:rsid w:val="58134E48"/>
    <w:rsid w:val="581A6CD3"/>
    <w:rsid w:val="58311772"/>
    <w:rsid w:val="584E7C2E"/>
    <w:rsid w:val="585039A6"/>
    <w:rsid w:val="585B059D"/>
    <w:rsid w:val="585C67EF"/>
    <w:rsid w:val="5871172A"/>
    <w:rsid w:val="58931AE5"/>
    <w:rsid w:val="58A010FB"/>
    <w:rsid w:val="58A95B6B"/>
    <w:rsid w:val="58AE2DC2"/>
    <w:rsid w:val="58F06F37"/>
    <w:rsid w:val="5900361E"/>
    <w:rsid w:val="59250E30"/>
    <w:rsid w:val="593432C8"/>
    <w:rsid w:val="593613EB"/>
    <w:rsid w:val="593B7591"/>
    <w:rsid w:val="594A6647"/>
    <w:rsid w:val="595219A0"/>
    <w:rsid w:val="59581718"/>
    <w:rsid w:val="59803781"/>
    <w:rsid w:val="59831B59"/>
    <w:rsid w:val="598E3CFA"/>
    <w:rsid w:val="59C363FA"/>
    <w:rsid w:val="59FD5DAF"/>
    <w:rsid w:val="5A096502"/>
    <w:rsid w:val="5A123D36"/>
    <w:rsid w:val="5A3C2DF8"/>
    <w:rsid w:val="5A3D43FE"/>
    <w:rsid w:val="5A3D797B"/>
    <w:rsid w:val="5A3E28ED"/>
    <w:rsid w:val="5A434922"/>
    <w:rsid w:val="5A753BEA"/>
    <w:rsid w:val="5A816A9E"/>
    <w:rsid w:val="5A951B44"/>
    <w:rsid w:val="5A9A640F"/>
    <w:rsid w:val="5AB15AAB"/>
    <w:rsid w:val="5AB3646E"/>
    <w:rsid w:val="5AC97A40"/>
    <w:rsid w:val="5AFC5CEC"/>
    <w:rsid w:val="5B027B34"/>
    <w:rsid w:val="5B062A42"/>
    <w:rsid w:val="5B296730"/>
    <w:rsid w:val="5B5849FA"/>
    <w:rsid w:val="5B5A4B3C"/>
    <w:rsid w:val="5B5F3250"/>
    <w:rsid w:val="5B865556"/>
    <w:rsid w:val="5BA858A7"/>
    <w:rsid w:val="5BB73D3C"/>
    <w:rsid w:val="5BDC19F5"/>
    <w:rsid w:val="5BFE2505"/>
    <w:rsid w:val="5C004648"/>
    <w:rsid w:val="5C05719D"/>
    <w:rsid w:val="5C0E6D4A"/>
    <w:rsid w:val="5C33763B"/>
    <w:rsid w:val="5C4B17DA"/>
    <w:rsid w:val="5C632EF9"/>
    <w:rsid w:val="5C6760BF"/>
    <w:rsid w:val="5C6C4B26"/>
    <w:rsid w:val="5C716478"/>
    <w:rsid w:val="5C724FDF"/>
    <w:rsid w:val="5C741C2D"/>
    <w:rsid w:val="5C855BE8"/>
    <w:rsid w:val="5CA02A22"/>
    <w:rsid w:val="5CAC13C7"/>
    <w:rsid w:val="5CB525A2"/>
    <w:rsid w:val="5CE6025C"/>
    <w:rsid w:val="5CF07382"/>
    <w:rsid w:val="5CF07506"/>
    <w:rsid w:val="5CFC40FC"/>
    <w:rsid w:val="5D2418A5"/>
    <w:rsid w:val="5D3B010B"/>
    <w:rsid w:val="5D3C699E"/>
    <w:rsid w:val="5D600B2F"/>
    <w:rsid w:val="5D7719D5"/>
    <w:rsid w:val="5D812854"/>
    <w:rsid w:val="5D902A97"/>
    <w:rsid w:val="5D986612"/>
    <w:rsid w:val="5DB42C29"/>
    <w:rsid w:val="5DC55F2C"/>
    <w:rsid w:val="5DD93AB7"/>
    <w:rsid w:val="5DE84681"/>
    <w:rsid w:val="5DF919EB"/>
    <w:rsid w:val="5E0A0A9B"/>
    <w:rsid w:val="5E0C65C1"/>
    <w:rsid w:val="5E164078"/>
    <w:rsid w:val="5E565A8E"/>
    <w:rsid w:val="5E5E7BE9"/>
    <w:rsid w:val="5E650178"/>
    <w:rsid w:val="5E855B7C"/>
    <w:rsid w:val="5EA0677E"/>
    <w:rsid w:val="5EA75221"/>
    <w:rsid w:val="5EB033F0"/>
    <w:rsid w:val="5EBA09C3"/>
    <w:rsid w:val="5ECF75EF"/>
    <w:rsid w:val="5ED864A3"/>
    <w:rsid w:val="5EDA5860"/>
    <w:rsid w:val="5EDE7893"/>
    <w:rsid w:val="5EF00F9A"/>
    <w:rsid w:val="5EFC4888"/>
    <w:rsid w:val="5F18324B"/>
    <w:rsid w:val="5F3A53B0"/>
    <w:rsid w:val="5F3D09FC"/>
    <w:rsid w:val="5F440774"/>
    <w:rsid w:val="5FA03EC0"/>
    <w:rsid w:val="5FA93400"/>
    <w:rsid w:val="5FAD16DE"/>
    <w:rsid w:val="5FDE7435"/>
    <w:rsid w:val="5FDF7B19"/>
    <w:rsid w:val="5FF1763C"/>
    <w:rsid w:val="60025ECE"/>
    <w:rsid w:val="6062071A"/>
    <w:rsid w:val="606277F3"/>
    <w:rsid w:val="6071095D"/>
    <w:rsid w:val="607C7302"/>
    <w:rsid w:val="6094196C"/>
    <w:rsid w:val="60A1028A"/>
    <w:rsid w:val="60A317BF"/>
    <w:rsid w:val="60A96349"/>
    <w:rsid w:val="60AF76D8"/>
    <w:rsid w:val="60B64C16"/>
    <w:rsid w:val="60BA75EC"/>
    <w:rsid w:val="60C018E5"/>
    <w:rsid w:val="60D8036A"/>
    <w:rsid w:val="60FC5367"/>
    <w:rsid w:val="61120392"/>
    <w:rsid w:val="61134093"/>
    <w:rsid w:val="611C24EC"/>
    <w:rsid w:val="611F03B9"/>
    <w:rsid w:val="61222737"/>
    <w:rsid w:val="613A3445"/>
    <w:rsid w:val="61446072"/>
    <w:rsid w:val="617C1CB0"/>
    <w:rsid w:val="61A17D78"/>
    <w:rsid w:val="61A94127"/>
    <w:rsid w:val="61AF3E33"/>
    <w:rsid w:val="61B75E7F"/>
    <w:rsid w:val="61CA1D35"/>
    <w:rsid w:val="61F01D56"/>
    <w:rsid w:val="620852F1"/>
    <w:rsid w:val="62126170"/>
    <w:rsid w:val="62255468"/>
    <w:rsid w:val="62265778"/>
    <w:rsid w:val="62337403"/>
    <w:rsid w:val="628030DA"/>
    <w:rsid w:val="628619B0"/>
    <w:rsid w:val="628B4F6E"/>
    <w:rsid w:val="62946B85"/>
    <w:rsid w:val="629A3354"/>
    <w:rsid w:val="629F7063"/>
    <w:rsid w:val="62B2108B"/>
    <w:rsid w:val="62B90991"/>
    <w:rsid w:val="62CF4061"/>
    <w:rsid w:val="630E1575"/>
    <w:rsid w:val="632779F9"/>
    <w:rsid w:val="63504248"/>
    <w:rsid w:val="63780255"/>
    <w:rsid w:val="637A5D7B"/>
    <w:rsid w:val="6381535B"/>
    <w:rsid w:val="6384770D"/>
    <w:rsid w:val="63971F55"/>
    <w:rsid w:val="639965C2"/>
    <w:rsid w:val="63FA510E"/>
    <w:rsid w:val="640504A4"/>
    <w:rsid w:val="6408782B"/>
    <w:rsid w:val="641B498A"/>
    <w:rsid w:val="642124B8"/>
    <w:rsid w:val="64572560"/>
    <w:rsid w:val="64740A1C"/>
    <w:rsid w:val="647F1EC7"/>
    <w:rsid w:val="6481138B"/>
    <w:rsid w:val="64990483"/>
    <w:rsid w:val="64A37553"/>
    <w:rsid w:val="64AF7CA6"/>
    <w:rsid w:val="64DD2FE4"/>
    <w:rsid w:val="64E479CD"/>
    <w:rsid w:val="64EB1F58"/>
    <w:rsid w:val="64EF09EB"/>
    <w:rsid w:val="64F14DEE"/>
    <w:rsid w:val="64F84A64"/>
    <w:rsid w:val="655F0748"/>
    <w:rsid w:val="65670581"/>
    <w:rsid w:val="65705687"/>
    <w:rsid w:val="657A4758"/>
    <w:rsid w:val="659A2704"/>
    <w:rsid w:val="65B748FB"/>
    <w:rsid w:val="65C07C91"/>
    <w:rsid w:val="65CE23AE"/>
    <w:rsid w:val="65D87785"/>
    <w:rsid w:val="65EC45F7"/>
    <w:rsid w:val="65F22540"/>
    <w:rsid w:val="660234CC"/>
    <w:rsid w:val="66067D9A"/>
    <w:rsid w:val="661A3845"/>
    <w:rsid w:val="663757E8"/>
    <w:rsid w:val="663D351A"/>
    <w:rsid w:val="663D658B"/>
    <w:rsid w:val="665234BB"/>
    <w:rsid w:val="666F3B91"/>
    <w:rsid w:val="668533B4"/>
    <w:rsid w:val="6689398C"/>
    <w:rsid w:val="66BD5E1B"/>
    <w:rsid w:val="66BE2423"/>
    <w:rsid w:val="66C20165"/>
    <w:rsid w:val="66C67529"/>
    <w:rsid w:val="67050051"/>
    <w:rsid w:val="67256946"/>
    <w:rsid w:val="6727621A"/>
    <w:rsid w:val="67395F4D"/>
    <w:rsid w:val="673E5311"/>
    <w:rsid w:val="67852F40"/>
    <w:rsid w:val="679413D5"/>
    <w:rsid w:val="6794380C"/>
    <w:rsid w:val="67AA2C7D"/>
    <w:rsid w:val="67AB30C4"/>
    <w:rsid w:val="67C41CBB"/>
    <w:rsid w:val="67CB129B"/>
    <w:rsid w:val="67D0240D"/>
    <w:rsid w:val="67D42744"/>
    <w:rsid w:val="67FD6F7B"/>
    <w:rsid w:val="6817003C"/>
    <w:rsid w:val="681A0E6D"/>
    <w:rsid w:val="68275FA7"/>
    <w:rsid w:val="682D3D04"/>
    <w:rsid w:val="6835615A"/>
    <w:rsid w:val="68387F04"/>
    <w:rsid w:val="683F57E5"/>
    <w:rsid w:val="684411C9"/>
    <w:rsid w:val="684702DD"/>
    <w:rsid w:val="68556DB7"/>
    <w:rsid w:val="685C55EA"/>
    <w:rsid w:val="68684D3A"/>
    <w:rsid w:val="68721717"/>
    <w:rsid w:val="68743FE2"/>
    <w:rsid w:val="688356D2"/>
    <w:rsid w:val="688D02FE"/>
    <w:rsid w:val="68907DEF"/>
    <w:rsid w:val="68993147"/>
    <w:rsid w:val="68B7537B"/>
    <w:rsid w:val="68CF0917"/>
    <w:rsid w:val="68D66149"/>
    <w:rsid w:val="69071AA1"/>
    <w:rsid w:val="694C1F68"/>
    <w:rsid w:val="69635503"/>
    <w:rsid w:val="69733998"/>
    <w:rsid w:val="698C025D"/>
    <w:rsid w:val="698D4939"/>
    <w:rsid w:val="699419A2"/>
    <w:rsid w:val="69AC0C58"/>
    <w:rsid w:val="69B144C0"/>
    <w:rsid w:val="69B51878"/>
    <w:rsid w:val="69B875FD"/>
    <w:rsid w:val="69CB37D4"/>
    <w:rsid w:val="69F85C4B"/>
    <w:rsid w:val="69FC398E"/>
    <w:rsid w:val="6A026ACA"/>
    <w:rsid w:val="6A0E4085"/>
    <w:rsid w:val="6A136F29"/>
    <w:rsid w:val="6A1C4030"/>
    <w:rsid w:val="6A305A57"/>
    <w:rsid w:val="6A464C09"/>
    <w:rsid w:val="6A503CD9"/>
    <w:rsid w:val="6A723C50"/>
    <w:rsid w:val="6A7320B4"/>
    <w:rsid w:val="6A7A15A3"/>
    <w:rsid w:val="6AA656A7"/>
    <w:rsid w:val="6AB12A3E"/>
    <w:rsid w:val="6ACF67B4"/>
    <w:rsid w:val="6ADC556D"/>
    <w:rsid w:val="6AFB1E97"/>
    <w:rsid w:val="6AFC79BD"/>
    <w:rsid w:val="6B20024C"/>
    <w:rsid w:val="6B5B2936"/>
    <w:rsid w:val="6B9E3B3E"/>
    <w:rsid w:val="6BB15C45"/>
    <w:rsid w:val="6BDE05C0"/>
    <w:rsid w:val="6C027486"/>
    <w:rsid w:val="6C080CDF"/>
    <w:rsid w:val="6C0A7EB8"/>
    <w:rsid w:val="6C225202"/>
    <w:rsid w:val="6C292A34"/>
    <w:rsid w:val="6C45644C"/>
    <w:rsid w:val="6C512508"/>
    <w:rsid w:val="6C6647B7"/>
    <w:rsid w:val="6C832144"/>
    <w:rsid w:val="6C8D2FC3"/>
    <w:rsid w:val="6C9365AC"/>
    <w:rsid w:val="6CA4030D"/>
    <w:rsid w:val="6CAB169B"/>
    <w:rsid w:val="6CB26586"/>
    <w:rsid w:val="6CB806DE"/>
    <w:rsid w:val="6CC4275D"/>
    <w:rsid w:val="6CCF5389"/>
    <w:rsid w:val="6CDC6D84"/>
    <w:rsid w:val="6CDE381E"/>
    <w:rsid w:val="6CEF5F00"/>
    <w:rsid w:val="6CF71884"/>
    <w:rsid w:val="6CF941B4"/>
    <w:rsid w:val="6D133928"/>
    <w:rsid w:val="6D1C4A26"/>
    <w:rsid w:val="6D5C2995"/>
    <w:rsid w:val="6D5E04BB"/>
    <w:rsid w:val="6D8D0DA1"/>
    <w:rsid w:val="6D8E1F39"/>
    <w:rsid w:val="6DA71E62"/>
    <w:rsid w:val="6DB93944"/>
    <w:rsid w:val="6DC94C7D"/>
    <w:rsid w:val="6DD30EA9"/>
    <w:rsid w:val="6DE059E8"/>
    <w:rsid w:val="6DF42BCE"/>
    <w:rsid w:val="6DFA4688"/>
    <w:rsid w:val="6E160D96"/>
    <w:rsid w:val="6E2039C3"/>
    <w:rsid w:val="6E337B9A"/>
    <w:rsid w:val="6E3B07FD"/>
    <w:rsid w:val="6E3E1339"/>
    <w:rsid w:val="6E443B55"/>
    <w:rsid w:val="6E447367"/>
    <w:rsid w:val="6E4B0006"/>
    <w:rsid w:val="6E4F6056"/>
    <w:rsid w:val="6E557B10"/>
    <w:rsid w:val="6E573888"/>
    <w:rsid w:val="6E5B2C4D"/>
    <w:rsid w:val="6E5E2D22"/>
    <w:rsid w:val="6E9543B1"/>
    <w:rsid w:val="6E9657A5"/>
    <w:rsid w:val="6ECE341F"/>
    <w:rsid w:val="6ECF311E"/>
    <w:rsid w:val="6EF235B1"/>
    <w:rsid w:val="6F173018"/>
    <w:rsid w:val="6F2560B6"/>
    <w:rsid w:val="6F3A465D"/>
    <w:rsid w:val="6F591F31"/>
    <w:rsid w:val="6F5C1957"/>
    <w:rsid w:val="6F743FC6"/>
    <w:rsid w:val="6F8F2BAE"/>
    <w:rsid w:val="6FB16FC8"/>
    <w:rsid w:val="6FBE7937"/>
    <w:rsid w:val="6FD4006C"/>
    <w:rsid w:val="6FE32EFA"/>
    <w:rsid w:val="70053434"/>
    <w:rsid w:val="700F0048"/>
    <w:rsid w:val="70161521"/>
    <w:rsid w:val="702754DC"/>
    <w:rsid w:val="702A0B29"/>
    <w:rsid w:val="70333E81"/>
    <w:rsid w:val="7058080A"/>
    <w:rsid w:val="707B57F4"/>
    <w:rsid w:val="70921C41"/>
    <w:rsid w:val="709A3F00"/>
    <w:rsid w:val="709B2943"/>
    <w:rsid w:val="709F32C5"/>
    <w:rsid w:val="70A13532"/>
    <w:rsid w:val="70A97C9F"/>
    <w:rsid w:val="70AC7790"/>
    <w:rsid w:val="70C920F0"/>
    <w:rsid w:val="70E21403"/>
    <w:rsid w:val="70E31438"/>
    <w:rsid w:val="70FC2535"/>
    <w:rsid w:val="71097D58"/>
    <w:rsid w:val="71121CE9"/>
    <w:rsid w:val="711A08E2"/>
    <w:rsid w:val="711E68DF"/>
    <w:rsid w:val="712E4649"/>
    <w:rsid w:val="713954C7"/>
    <w:rsid w:val="71526589"/>
    <w:rsid w:val="715277A0"/>
    <w:rsid w:val="715357F1"/>
    <w:rsid w:val="71593474"/>
    <w:rsid w:val="71672235"/>
    <w:rsid w:val="718F57D3"/>
    <w:rsid w:val="71A010A2"/>
    <w:rsid w:val="71BC3A02"/>
    <w:rsid w:val="71C03B31"/>
    <w:rsid w:val="71C1726B"/>
    <w:rsid w:val="71D451F0"/>
    <w:rsid w:val="71D84CE0"/>
    <w:rsid w:val="71E05943"/>
    <w:rsid w:val="720A1F96"/>
    <w:rsid w:val="721B2E1F"/>
    <w:rsid w:val="721D26F3"/>
    <w:rsid w:val="72237B52"/>
    <w:rsid w:val="7238577F"/>
    <w:rsid w:val="723E08BB"/>
    <w:rsid w:val="724759C2"/>
    <w:rsid w:val="726522EC"/>
    <w:rsid w:val="72966949"/>
    <w:rsid w:val="72AC1CC9"/>
    <w:rsid w:val="72AD1A71"/>
    <w:rsid w:val="72B64687"/>
    <w:rsid w:val="72CE12D8"/>
    <w:rsid w:val="72F568FD"/>
    <w:rsid w:val="730A3B7A"/>
    <w:rsid w:val="731F249B"/>
    <w:rsid w:val="732B3A40"/>
    <w:rsid w:val="734565F1"/>
    <w:rsid w:val="73760C83"/>
    <w:rsid w:val="737F118B"/>
    <w:rsid w:val="738E13CF"/>
    <w:rsid w:val="73A82490"/>
    <w:rsid w:val="73B54BAD"/>
    <w:rsid w:val="73B81EE5"/>
    <w:rsid w:val="73CC4B23"/>
    <w:rsid w:val="73E55492"/>
    <w:rsid w:val="73F07C7F"/>
    <w:rsid w:val="740863C9"/>
    <w:rsid w:val="740C0C71"/>
    <w:rsid w:val="7413016E"/>
    <w:rsid w:val="742D6E39"/>
    <w:rsid w:val="743C663C"/>
    <w:rsid w:val="745F021C"/>
    <w:rsid w:val="747C7F26"/>
    <w:rsid w:val="748C3B60"/>
    <w:rsid w:val="74993B11"/>
    <w:rsid w:val="749B6A70"/>
    <w:rsid w:val="74CA4688"/>
    <w:rsid w:val="74DB6895"/>
    <w:rsid w:val="74E05C5A"/>
    <w:rsid w:val="74E4574A"/>
    <w:rsid w:val="74EE0377"/>
    <w:rsid w:val="751B41ED"/>
    <w:rsid w:val="75466405"/>
    <w:rsid w:val="75531E96"/>
    <w:rsid w:val="756E3266"/>
    <w:rsid w:val="7586448A"/>
    <w:rsid w:val="75A4312B"/>
    <w:rsid w:val="75C74413"/>
    <w:rsid w:val="75D67789"/>
    <w:rsid w:val="75EC31AE"/>
    <w:rsid w:val="75F1586D"/>
    <w:rsid w:val="75F47C0F"/>
    <w:rsid w:val="75FB71EF"/>
    <w:rsid w:val="76061D80"/>
    <w:rsid w:val="760D0CD1"/>
    <w:rsid w:val="762A7AD4"/>
    <w:rsid w:val="76404C02"/>
    <w:rsid w:val="764F5A45"/>
    <w:rsid w:val="76564426"/>
    <w:rsid w:val="7662726E"/>
    <w:rsid w:val="76856AB9"/>
    <w:rsid w:val="76876225"/>
    <w:rsid w:val="76C27D0D"/>
    <w:rsid w:val="76D87530"/>
    <w:rsid w:val="76DA32A9"/>
    <w:rsid w:val="76DF3D5E"/>
    <w:rsid w:val="77143A5D"/>
    <w:rsid w:val="772B545E"/>
    <w:rsid w:val="774B0FD3"/>
    <w:rsid w:val="774E190E"/>
    <w:rsid w:val="776668EA"/>
    <w:rsid w:val="776C2C31"/>
    <w:rsid w:val="77A25449"/>
    <w:rsid w:val="77BA5DC7"/>
    <w:rsid w:val="77BA75A3"/>
    <w:rsid w:val="77C41863"/>
    <w:rsid w:val="77C83101"/>
    <w:rsid w:val="77EA3AA8"/>
    <w:rsid w:val="78024D39"/>
    <w:rsid w:val="782B6988"/>
    <w:rsid w:val="78322C70"/>
    <w:rsid w:val="783C5EB8"/>
    <w:rsid w:val="784A620C"/>
    <w:rsid w:val="784C1F84"/>
    <w:rsid w:val="784C5347"/>
    <w:rsid w:val="78B6564F"/>
    <w:rsid w:val="78CD4747"/>
    <w:rsid w:val="78DE0702"/>
    <w:rsid w:val="78DE3924"/>
    <w:rsid w:val="79210E38"/>
    <w:rsid w:val="794B223C"/>
    <w:rsid w:val="794E3ADA"/>
    <w:rsid w:val="79984D55"/>
    <w:rsid w:val="79A47B9E"/>
    <w:rsid w:val="79AE3B81"/>
    <w:rsid w:val="79AE5E8B"/>
    <w:rsid w:val="79C97604"/>
    <w:rsid w:val="79D20FEE"/>
    <w:rsid w:val="79ED50A1"/>
    <w:rsid w:val="7A1E525A"/>
    <w:rsid w:val="7A244EE6"/>
    <w:rsid w:val="7A2E1215"/>
    <w:rsid w:val="7A37631C"/>
    <w:rsid w:val="7A481B67"/>
    <w:rsid w:val="7A693CBE"/>
    <w:rsid w:val="7A707A80"/>
    <w:rsid w:val="7A8E2CD2"/>
    <w:rsid w:val="7A952756"/>
    <w:rsid w:val="7A9B68AB"/>
    <w:rsid w:val="7AA335E9"/>
    <w:rsid w:val="7AA65250"/>
    <w:rsid w:val="7AB730DF"/>
    <w:rsid w:val="7ACB31B2"/>
    <w:rsid w:val="7ADA4696"/>
    <w:rsid w:val="7ADB314B"/>
    <w:rsid w:val="7AEA7832"/>
    <w:rsid w:val="7AF5000B"/>
    <w:rsid w:val="7B0775F9"/>
    <w:rsid w:val="7B193C74"/>
    <w:rsid w:val="7B2745E3"/>
    <w:rsid w:val="7B3A2568"/>
    <w:rsid w:val="7B4D7D3A"/>
    <w:rsid w:val="7B4E6013"/>
    <w:rsid w:val="7B514100"/>
    <w:rsid w:val="7B615D46"/>
    <w:rsid w:val="7B616555"/>
    <w:rsid w:val="7B6C6499"/>
    <w:rsid w:val="7B8657AD"/>
    <w:rsid w:val="7B9D2AF7"/>
    <w:rsid w:val="7B9E134C"/>
    <w:rsid w:val="7BBA7205"/>
    <w:rsid w:val="7BD52290"/>
    <w:rsid w:val="7BE2675B"/>
    <w:rsid w:val="7BE40725"/>
    <w:rsid w:val="7C134B67"/>
    <w:rsid w:val="7C376AA7"/>
    <w:rsid w:val="7C7A6994"/>
    <w:rsid w:val="7C8342AD"/>
    <w:rsid w:val="7C9B5288"/>
    <w:rsid w:val="7C9F63FA"/>
    <w:rsid w:val="7CA852AF"/>
    <w:rsid w:val="7CAD6D69"/>
    <w:rsid w:val="7CB023B6"/>
    <w:rsid w:val="7CB31312"/>
    <w:rsid w:val="7CF93D5D"/>
    <w:rsid w:val="7CFE5817"/>
    <w:rsid w:val="7D1F2F41"/>
    <w:rsid w:val="7D341239"/>
    <w:rsid w:val="7D384885"/>
    <w:rsid w:val="7D39684F"/>
    <w:rsid w:val="7D5D29BA"/>
    <w:rsid w:val="7D5D7BA6"/>
    <w:rsid w:val="7D6E6AD9"/>
    <w:rsid w:val="7D715FE9"/>
    <w:rsid w:val="7D7C62AA"/>
    <w:rsid w:val="7D7E1968"/>
    <w:rsid w:val="7D80447E"/>
    <w:rsid w:val="7D80474B"/>
    <w:rsid w:val="7D8A2C07"/>
    <w:rsid w:val="7D937D0D"/>
    <w:rsid w:val="7DA168CE"/>
    <w:rsid w:val="7DB72BE2"/>
    <w:rsid w:val="7DC66335"/>
    <w:rsid w:val="7DE927A5"/>
    <w:rsid w:val="7DE95316"/>
    <w:rsid w:val="7DE95B7F"/>
    <w:rsid w:val="7DEC19D5"/>
    <w:rsid w:val="7E01736D"/>
    <w:rsid w:val="7E5D031B"/>
    <w:rsid w:val="7E795155"/>
    <w:rsid w:val="7EA04237"/>
    <w:rsid w:val="7EAD3628"/>
    <w:rsid w:val="7EAF6DC9"/>
    <w:rsid w:val="7EB41641"/>
    <w:rsid w:val="7ECA1008"/>
    <w:rsid w:val="7EE527EB"/>
    <w:rsid w:val="7EFE38AC"/>
    <w:rsid w:val="7F1A5E1B"/>
    <w:rsid w:val="7F3D41AF"/>
    <w:rsid w:val="7F462906"/>
    <w:rsid w:val="7F4F235A"/>
    <w:rsid w:val="7F4F4108"/>
    <w:rsid w:val="7F5923A2"/>
    <w:rsid w:val="7F5B0CFF"/>
    <w:rsid w:val="7F7144BD"/>
    <w:rsid w:val="7F7C519B"/>
    <w:rsid w:val="7F89586C"/>
    <w:rsid w:val="7F963AE5"/>
    <w:rsid w:val="7F9F6E3D"/>
    <w:rsid w:val="7FB421BD"/>
    <w:rsid w:val="7FBC62C3"/>
    <w:rsid w:val="7FC543CA"/>
    <w:rsid w:val="7FCF6FF7"/>
    <w:rsid w:val="7FDC1E3F"/>
    <w:rsid w:val="7FE44850"/>
    <w:rsid w:val="7FFD591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Body Text" w:uiPriority="99" w:unhideWhenUsed="1" w:qFormat="1"/>
    <w:lsdException w:name="Subtitle" w:qFormat="1"/>
    <w:lsdException w:name="Body Text First Indent"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2">
    <w:name w:val="Normal"/>
    <w:qFormat/>
    <w:rsid w:val="00B327DF"/>
    <w:pPr>
      <w:widowControl w:val="0"/>
      <w:spacing w:line="360" w:lineRule="auto"/>
      <w:ind w:firstLineChars="200" w:firstLine="803"/>
      <w:jc w:val="both"/>
    </w:pPr>
    <w:rPr>
      <w:rFonts w:asciiTheme="minorHAnsi" w:eastAsia="方正仿宋_GBK" w:hAnsiTheme="minorHAnsi" w:cstheme="minorBidi"/>
      <w:kern w:val="2"/>
      <w:sz w:val="32"/>
      <w:szCs w:val="22"/>
    </w:rPr>
  </w:style>
  <w:style w:type="paragraph" w:styleId="1">
    <w:name w:val="heading 1"/>
    <w:next w:val="a2"/>
    <w:link w:val="1Char"/>
    <w:qFormat/>
    <w:rsid w:val="00B327DF"/>
    <w:pPr>
      <w:keepNext/>
      <w:keepLines/>
      <w:numPr>
        <w:numId w:val="1"/>
      </w:numPr>
      <w:spacing w:line="360" w:lineRule="auto"/>
      <w:outlineLvl w:val="0"/>
    </w:pPr>
    <w:rPr>
      <w:rFonts w:ascii="Times New Roman" w:eastAsia="方正黑体_GBK" w:hAnsi="Times New Roman" w:cstheme="minorBidi"/>
      <w:b/>
      <w:kern w:val="44"/>
      <w:sz w:val="32"/>
    </w:rPr>
  </w:style>
  <w:style w:type="paragraph" w:styleId="2">
    <w:name w:val="heading 2"/>
    <w:basedOn w:val="1"/>
    <w:next w:val="a2"/>
    <w:link w:val="2Char"/>
    <w:unhideWhenUsed/>
    <w:qFormat/>
    <w:rsid w:val="00B327DF"/>
    <w:pPr>
      <w:numPr>
        <w:ilvl w:val="1"/>
      </w:numPr>
      <w:outlineLvl w:val="1"/>
    </w:pPr>
    <w:rPr>
      <w:rFonts w:eastAsia="方正楷体_GBK"/>
    </w:rPr>
  </w:style>
  <w:style w:type="paragraph" w:styleId="3">
    <w:name w:val="heading 3"/>
    <w:basedOn w:val="2"/>
    <w:next w:val="a2"/>
    <w:unhideWhenUsed/>
    <w:qFormat/>
    <w:rsid w:val="00B327DF"/>
    <w:pPr>
      <w:numPr>
        <w:ilvl w:val="2"/>
      </w:numPr>
      <w:tabs>
        <w:tab w:val="left" w:pos="0"/>
      </w:tabs>
      <w:ind w:left="0" w:firstLine="0"/>
      <w:outlineLvl w:val="2"/>
    </w:pPr>
    <w:rPr>
      <w:rFonts w:eastAsia="方正仿宋_GBK"/>
    </w:rPr>
  </w:style>
  <w:style w:type="paragraph" w:styleId="4">
    <w:name w:val="heading 4"/>
    <w:basedOn w:val="a2"/>
    <w:next w:val="a2"/>
    <w:unhideWhenUsed/>
    <w:qFormat/>
    <w:rsid w:val="00B327DF"/>
    <w:pPr>
      <w:keepNext/>
      <w:keepLines/>
      <w:numPr>
        <w:ilvl w:val="3"/>
        <w:numId w:val="1"/>
      </w:numPr>
      <w:ind w:firstLineChars="0" w:firstLine="0"/>
      <w:outlineLvl w:val="3"/>
    </w:pPr>
    <w:rPr>
      <w:rFonts w:ascii="Times New Roman" w:eastAsia="宋体" w:hAnsi="Times New Roman"/>
      <w:b/>
      <w:sz w:val="28"/>
    </w:rPr>
  </w:style>
  <w:style w:type="paragraph" w:styleId="5">
    <w:name w:val="heading 5"/>
    <w:basedOn w:val="a2"/>
    <w:next w:val="a2"/>
    <w:semiHidden/>
    <w:unhideWhenUsed/>
    <w:qFormat/>
    <w:rsid w:val="00B327DF"/>
    <w:pPr>
      <w:keepNext/>
      <w:keepLines/>
      <w:numPr>
        <w:ilvl w:val="4"/>
        <w:numId w:val="1"/>
      </w:numPr>
      <w:spacing w:line="372" w:lineRule="auto"/>
      <w:ind w:firstLineChars="0" w:firstLine="0"/>
      <w:outlineLvl w:val="4"/>
    </w:pPr>
    <w:rPr>
      <w:b/>
      <w:sz w:val="28"/>
    </w:rPr>
  </w:style>
  <w:style w:type="paragraph" w:styleId="6">
    <w:name w:val="heading 6"/>
    <w:basedOn w:val="a2"/>
    <w:next w:val="a2"/>
    <w:semiHidden/>
    <w:unhideWhenUsed/>
    <w:qFormat/>
    <w:rsid w:val="00B327DF"/>
    <w:pPr>
      <w:keepNext/>
      <w:keepLines/>
      <w:numPr>
        <w:ilvl w:val="5"/>
        <w:numId w:val="1"/>
      </w:numPr>
      <w:spacing w:line="317" w:lineRule="auto"/>
      <w:ind w:firstLineChars="0" w:firstLine="0"/>
      <w:outlineLvl w:val="5"/>
    </w:pPr>
    <w:rPr>
      <w:rFonts w:ascii="Arial" w:eastAsia="黑体" w:hAnsi="Arial"/>
      <w:b/>
      <w:sz w:val="24"/>
    </w:rPr>
  </w:style>
  <w:style w:type="paragraph" w:styleId="7">
    <w:name w:val="heading 7"/>
    <w:basedOn w:val="a2"/>
    <w:next w:val="a2"/>
    <w:semiHidden/>
    <w:unhideWhenUsed/>
    <w:qFormat/>
    <w:rsid w:val="00B327DF"/>
    <w:pPr>
      <w:keepNext/>
      <w:keepLines/>
      <w:numPr>
        <w:ilvl w:val="6"/>
        <w:numId w:val="1"/>
      </w:numPr>
      <w:spacing w:line="317" w:lineRule="auto"/>
      <w:ind w:firstLineChars="0" w:firstLine="0"/>
      <w:outlineLvl w:val="6"/>
    </w:pPr>
    <w:rPr>
      <w:b/>
      <w:sz w:val="24"/>
    </w:rPr>
  </w:style>
  <w:style w:type="paragraph" w:styleId="8">
    <w:name w:val="heading 8"/>
    <w:basedOn w:val="a2"/>
    <w:next w:val="a2"/>
    <w:semiHidden/>
    <w:unhideWhenUsed/>
    <w:qFormat/>
    <w:rsid w:val="00B327DF"/>
    <w:pPr>
      <w:keepNext/>
      <w:keepLines/>
      <w:numPr>
        <w:ilvl w:val="7"/>
        <w:numId w:val="1"/>
      </w:numPr>
      <w:spacing w:line="317" w:lineRule="auto"/>
      <w:ind w:firstLineChars="0" w:firstLine="0"/>
      <w:outlineLvl w:val="7"/>
    </w:pPr>
    <w:rPr>
      <w:rFonts w:ascii="Arial" w:eastAsia="黑体" w:hAnsi="Arial"/>
      <w:sz w:val="24"/>
    </w:rPr>
  </w:style>
  <w:style w:type="paragraph" w:styleId="9">
    <w:name w:val="heading 9"/>
    <w:basedOn w:val="a2"/>
    <w:next w:val="a2"/>
    <w:semiHidden/>
    <w:unhideWhenUsed/>
    <w:qFormat/>
    <w:rsid w:val="00B327DF"/>
    <w:pPr>
      <w:keepNext/>
      <w:keepLines/>
      <w:numPr>
        <w:ilvl w:val="8"/>
        <w:numId w:val="1"/>
      </w:numPr>
      <w:spacing w:line="317" w:lineRule="auto"/>
      <w:ind w:firstLineChars="0" w:firstLine="0"/>
      <w:outlineLvl w:val="8"/>
    </w:pPr>
    <w:rPr>
      <w:rFonts w:ascii="Arial" w:eastAsia="黑体" w:hAnsi="Arial"/>
      <w:sz w:val="21"/>
    </w:rPr>
  </w:style>
  <w:style w:type="character" w:default="1" w:styleId="a3">
    <w:name w:val="Default Paragraph Font"/>
    <w:uiPriority w:val="1"/>
    <w:semiHidden/>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annotation text"/>
    <w:basedOn w:val="a2"/>
    <w:qFormat/>
    <w:rsid w:val="00B327DF"/>
    <w:pPr>
      <w:jc w:val="left"/>
    </w:pPr>
  </w:style>
  <w:style w:type="paragraph" w:styleId="a7">
    <w:name w:val="Body Text"/>
    <w:basedOn w:val="a2"/>
    <w:link w:val="Char"/>
    <w:uiPriority w:val="99"/>
    <w:unhideWhenUsed/>
    <w:qFormat/>
    <w:rsid w:val="00B327DF"/>
    <w:pPr>
      <w:spacing w:after="120"/>
    </w:pPr>
  </w:style>
  <w:style w:type="paragraph" w:styleId="30">
    <w:name w:val="toc 3"/>
    <w:basedOn w:val="a2"/>
    <w:next w:val="a2"/>
    <w:qFormat/>
    <w:rsid w:val="00B327DF"/>
    <w:pPr>
      <w:ind w:leftChars="400" w:left="840"/>
    </w:pPr>
  </w:style>
  <w:style w:type="paragraph" w:styleId="a8">
    <w:name w:val="Balloon Text"/>
    <w:basedOn w:val="a2"/>
    <w:link w:val="Char0"/>
    <w:qFormat/>
    <w:rsid w:val="00B327DF"/>
    <w:pPr>
      <w:spacing w:line="240" w:lineRule="auto"/>
    </w:pPr>
    <w:rPr>
      <w:sz w:val="18"/>
      <w:szCs w:val="18"/>
    </w:rPr>
  </w:style>
  <w:style w:type="paragraph" w:styleId="a9">
    <w:name w:val="footer"/>
    <w:basedOn w:val="a2"/>
    <w:qFormat/>
    <w:rsid w:val="00B327DF"/>
    <w:pPr>
      <w:tabs>
        <w:tab w:val="center" w:pos="4153"/>
        <w:tab w:val="right" w:pos="8306"/>
      </w:tabs>
      <w:snapToGrid w:val="0"/>
      <w:jc w:val="left"/>
    </w:pPr>
    <w:rPr>
      <w:sz w:val="18"/>
    </w:rPr>
  </w:style>
  <w:style w:type="paragraph" w:styleId="aa">
    <w:name w:val="header"/>
    <w:basedOn w:val="a2"/>
    <w:qFormat/>
    <w:rsid w:val="00B327DF"/>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10">
    <w:name w:val="toc 1"/>
    <w:basedOn w:val="a2"/>
    <w:next w:val="a2"/>
    <w:qFormat/>
    <w:rsid w:val="00B327DF"/>
  </w:style>
  <w:style w:type="paragraph" w:styleId="20">
    <w:name w:val="toc 2"/>
    <w:basedOn w:val="a2"/>
    <w:next w:val="a2"/>
    <w:qFormat/>
    <w:rsid w:val="00B327DF"/>
    <w:pPr>
      <w:ind w:leftChars="200" w:left="420"/>
    </w:pPr>
  </w:style>
  <w:style w:type="paragraph" w:styleId="HTML">
    <w:name w:val="HTML Preformatted"/>
    <w:basedOn w:val="a2"/>
    <w:qFormat/>
    <w:rsid w:val="00B327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paragraph" w:styleId="ab">
    <w:name w:val="Normal (Web)"/>
    <w:basedOn w:val="a2"/>
    <w:uiPriority w:val="99"/>
    <w:qFormat/>
    <w:rsid w:val="00B327DF"/>
    <w:pPr>
      <w:spacing w:before="100" w:beforeAutospacing="1" w:after="100" w:afterAutospacing="1" w:line="480" w:lineRule="exact"/>
      <w:jc w:val="left"/>
    </w:pPr>
    <w:rPr>
      <w:kern w:val="0"/>
      <w:sz w:val="24"/>
    </w:rPr>
  </w:style>
  <w:style w:type="table" w:styleId="ac">
    <w:name w:val="Table Grid"/>
    <w:basedOn w:val="a4"/>
    <w:qFormat/>
    <w:rsid w:val="00B327D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character" w:styleId="ad">
    <w:name w:val="annotation reference"/>
    <w:basedOn w:val="a3"/>
    <w:qFormat/>
    <w:rsid w:val="00B327DF"/>
    <w:rPr>
      <w:sz w:val="21"/>
      <w:szCs w:val="21"/>
    </w:rPr>
  </w:style>
  <w:style w:type="character" w:customStyle="1" w:styleId="2Char">
    <w:name w:val="标题 2 Char"/>
    <w:link w:val="2"/>
    <w:qFormat/>
    <w:rsid w:val="00B327DF"/>
    <w:rPr>
      <w:rFonts w:ascii="Times New Roman" w:eastAsia="方正楷体_GBK" w:hAnsi="Times New Roman"/>
      <w:b/>
      <w:sz w:val="32"/>
    </w:rPr>
  </w:style>
  <w:style w:type="character" w:customStyle="1" w:styleId="1Char">
    <w:name w:val="标题 1 Char"/>
    <w:link w:val="1"/>
    <w:qFormat/>
    <w:rsid w:val="00B327DF"/>
    <w:rPr>
      <w:rFonts w:ascii="Times New Roman" w:eastAsia="方正黑体_GBK" w:hAnsi="Times New Roman"/>
      <w:b/>
      <w:kern w:val="44"/>
      <w:sz w:val="32"/>
    </w:rPr>
  </w:style>
  <w:style w:type="paragraph" w:customStyle="1" w:styleId="ae">
    <w:name w:val="图标备注"/>
    <w:basedOn w:val="a2"/>
    <w:qFormat/>
    <w:rsid w:val="00B327DF"/>
    <w:pPr>
      <w:spacing w:line="240" w:lineRule="auto"/>
      <w:ind w:firstLineChars="0" w:firstLine="0"/>
    </w:pPr>
    <w:rPr>
      <w:rFonts w:eastAsia="仿宋"/>
    </w:rPr>
  </w:style>
  <w:style w:type="paragraph" w:customStyle="1" w:styleId="a1">
    <w:name w:val="表格标题"/>
    <w:basedOn w:val="a2"/>
    <w:qFormat/>
    <w:rsid w:val="00B327DF"/>
    <w:pPr>
      <w:numPr>
        <w:numId w:val="2"/>
      </w:numPr>
      <w:spacing w:line="240" w:lineRule="auto"/>
      <w:ind w:firstLineChars="0"/>
      <w:jc w:val="center"/>
    </w:pPr>
    <w:rPr>
      <w:b/>
    </w:rPr>
  </w:style>
  <w:style w:type="paragraph" w:customStyle="1" w:styleId="a">
    <w:name w:val="图标题"/>
    <w:basedOn w:val="a2"/>
    <w:qFormat/>
    <w:rsid w:val="00B327DF"/>
    <w:pPr>
      <w:numPr>
        <w:numId w:val="3"/>
      </w:numPr>
      <w:spacing w:line="240" w:lineRule="auto"/>
      <w:ind w:firstLineChars="0" w:firstLine="0"/>
      <w:jc w:val="center"/>
    </w:pPr>
    <w:rPr>
      <w:rFonts w:hint="eastAsia"/>
      <w:b/>
    </w:rPr>
  </w:style>
  <w:style w:type="paragraph" w:customStyle="1" w:styleId="af">
    <w:name w:val="表内格式"/>
    <w:basedOn w:val="a2"/>
    <w:qFormat/>
    <w:rsid w:val="00B327DF"/>
    <w:pPr>
      <w:spacing w:line="240" w:lineRule="auto"/>
      <w:ind w:firstLineChars="0" w:firstLine="0"/>
    </w:pPr>
    <w:rPr>
      <w:sz w:val="24"/>
    </w:rPr>
  </w:style>
  <w:style w:type="paragraph" w:customStyle="1" w:styleId="a0">
    <w:name w:val="大标题"/>
    <w:basedOn w:val="a2"/>
    <w:qFormat/>
    <w:rsid w:val="00B327DF"/>
    <w:pPr>
      <w:numPr>
        <w:numId w:val="4"/>
      </w:numPr>
      <w:jc w:val="center"/>
    </w:pPr>
    <w:rPr>
      <w:rFonts w:eastAsia="方正小标宋_GBK" w:cs="Times New Roman"/>
      <w:b/>
      <w:sz w:val="44"/>
    </w:rPr>
  </w:style>
  <w:style w:type="paragraph" w:customStyle="1" w:styleId="WPSOffice1">
    <w:name w:val="WPSOffice手动目录 1"/>
    <w:qFormat/>
    <w:rsid w:val="00B327DF"/>
    <w:rPr>
      <w:rFonts w:ascii="Times New Roman" w:hAnsi="Times New Roman"/>
    </w:rPr>
  </w:style>
  <w:style w:type="paragraph" w:customStyle="1" w:styleId="WPSOffice2">
    <w:name w:val="WPSOffice手动目录 2"/>
    <w:qFormat/>
    <w:rsid w:val="00B327DF"/>
    <w:pPr>
      <w:ind w:leftChars="200" w:left="200"/>
    </w:pPr>
    <w:rPr>
      <w:rFonts w:ascii="Times New Roman" w:hAnsi="Times New Roman"/>
    </w:rPr>
  </w:style>
  <w:style w:type="character" w:customStyle="1" w:styleId="Char0">
    <w:name w:val="批注框文本 Char"/>
    <w:basedOn w:val="a3"/>
    <w:link w:val="a8"/>
    <w:qFormat/>
    <w:rsid w:val="00B327DF"/>
    <w:rPr>
      <w:rFonts w:asciiTheme="minorHAnsi" w:eastAsia="方正仿宋_GBK" w:hAnsiTheme="minorHAnsi" w:cstheme="minorBidi"/>
      <w:kern w:val="2"/>
      <w:sz w:val="18"/>
      <w:szCs w:val="18"/>
    </w:rPr>
  </w:style>
  <w:style w:type="paragraph" w:customStyle="1" w:styleId="11">
    <w:name w:val="修订1"/>
    <w:hidden/>
    <w:uiPriority w:val="99"/>
    <w:unhideWhenUsed/>
    <w:qFormat/>
    <w:rsid w:val="00B327DF"/>
    <w:rPr>
      <w:rFonts w:asciiTheme="minorHAnsi" w:eastAsia="方正仿宋_GBK" w:hAnsiTheme="minorHAnsi" w:cstheme="minorBidi"/>
      <w:kern w:val="2"/>
      <w:sz w:val="32"/>
      <w:szCs w:val="22"/>
    </w:rPr>
  </w:style>
  <w:style w:type="character" w:customStyle="1" w:styleId="Char">
    <w:name w:val="正文文本 Char"/>
    <w:basedOn w:val="a3"/>
    <w:link w:val="a7"/>
    <w:rsid w:val="00B327DF"/>
    <w:rPr>
      <w:rFonts w:ascii="Calibri" w:eastAsia="方正仿宋_GBK" w:hAnsi="Calibri" w:cs="Times New Roman" w:hint="default"/>
      <w:kern w:val="2"/>
      <w:sz w:val="32"/>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2.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oleObject" Target="embeddings/oleObject1.bin"/><Relationship Id="rId2" Type="http://schemas.openxmlformats.org/officeDocument/2006/relationships/numbering" Target="numbering.xml"/><Relationship Id="rId16" Type="http://schemas.openxmlformats.org/officeDocument/2006/relationships/image" Target="media/image1.w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12278</Words>
  <Characters>1737</Characters>
  <Application>Microsoft Office Word</Application>
  <DocSecurity>0</DocSecurity>
  <Lines>14</Lines>
  <Paragraphs>27</Paragraphs>
  <ScaleCrop>false</ScaleCrop>
  <Company>SCDF</Company>
  <LinksUpToDate>false</LinksUpToDate>
  <CharactersWithSpaces>13988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yhtim</dc:creator>
  <cp:lastModifiedBy>Admin</cp:lastModifiedBy>
  <cp:revision>2</cp:revision>
  <cp:lastPrinted>2024-09-30T07:33:00Z</cp:lastPrinted>
  <dcterms:created xsi:type="dcterms:W3CDTF">2024-09-30T07:37:00Z</dcterms:created>
  <dcterms:modified xsi:type="dcterms:W3CDTF">2024-09-30T07:37:00Z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B83A3D510B9146639316182507884E6C</vt:lpwstr>
  </property>
</Properties>
</file>